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5116E0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5116E0" w:rsidRDefault="0050028F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910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20955</wp:posOffset>
                  </wp:positionV>
                  <wp:extent cx="937895" cy="777875"/>
                  <wp:effectExtent l="0" t="0" r="0" b="3175"/>
                  <wp:wrapSquare wrapText="bothSides"/>
                  <wp:docPr id="57" name="Kép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16E0" w:rsidRDefault="00053382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5116E0" w:rsidRDefault="00053382">
            <w:pPr>
              <w:pStyle w:val="TableParagraph"/>
              <w:spacing w:before="1" w:line="229" w:lineRule="exact"/>
              <w:ind w:left="5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DYSPHAGIA</w:t>
            </w:r>
          </w:p>
          <w:p w:rsidR="005116E0" w:rsidRDefault="00053382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SEB4/-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5116E0">
        <w:trPr>
          <w:trHeight w:val="546"/>
        </w:trPr>
        <w:tc>
          <w:tcPr>
            <w:tcW w:w="5314" w:type="dxa"/>
            <w:shd w:val="clear" w:color="auto" w:fill="EEECE1"/>
          </w:tcPr>
          <w:p w:rsidR="005116E0" w:rsidRDefault="00053382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5116E0" w:rsidRDefault="00053382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5116E0">
        <w:trPr>
          <w:trHeight w:val="592"/>
        </w:trPr>
        <w:tc>
          <w:tcPr>
            <w:tcW w:w="5314" w:type="dxa"/>
            <w:shd w:val="clear" w:color="auto" w:fill="EEECE1"/>
          </w:tcPr>
          <w:p w:rsidR="005116E0" w:rsidRDefault="00053382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5116E0" w:rsidRDefault="00053382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nyelési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nehézség</w:t>
            </w:r>
          </w:p>
        </w:tc>
      </w:tr>
      <w:tr w:rsidR="005116E0">
        <w:trPr>
          <w:trHeight w:val="527"/>
        </w:trPr>
        <w:tc>
          <w:tcPr>
            <w:tcW w:w="5314" w:type="dxa"/>
            <w:shd w:val="clear" w:color="auto" w:fill="EEECE1"/>
          </w:tcPr>
          <w:p w:rsidR="005116E0" w:rsidRDefault="00053382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5116E0" w:rsidRDefault="00053382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Dysphagia</w:t>
            </w:r>
            <w:proofErr w:type="spellEnd"/>
          </w:p>
        </w:tc>
      </w:tr>
      <w:tr w:rsidR="005116E0">
        <w:trPr>
          <w:trHeight w:val="820"/>
        </w:trPr>
        <w:tc>
          <w:tcPr>
            <w:tcW w:w="5314" w:type="dxa"/>
            <w:shd w:val="clear" w:color="auto" w:fill="EEECE1"/>
          </w:tcPr>
          <w:p w:rsidR="005116E0" w:rsidRDefault="005116E0">
            <w:pPr>
              <w:pStyle w:val="TableParagraph"/>
              <w:spacing w:before="63"/>
              <w:rPr>
                <w:sz w:val="20"/>
              </w:rPr>
            </w:pPr>
          </w:p>
          <w:p w:rsidR="005116E0" w:rsidRDefault="0005338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5116E0" w:rsidRDefault="00053382">
            <w:pPr>
              <w:pStyle w:val="TableParagraph"/>
              <w:spacing w:before="62"/>
              <w:ind w:left="7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Tápláló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sebészi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gastrostoma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jejunostoma</w:t>
            </w:r>
            <w:proofErr w:type="spellEnd"/>
            <w:r>
              <w:rPr>
                <w:b/>
                <w:sz w:val="20"/>
              </w:rPr>
              <w:t xml:space="preserve"> képzése (tápláló gyomorsipoly/ vékonybélsipoly sebészi képzése)</w:t>
            </w:r>
          </w:p>
        </w:tc>
      </w:tr>
      <w:tr w:rsidR="005116E0">
        <w:trPr>
          <w:trHeight w:val="697"/>
        </w:trPr>
        <w:tc>
          <w:tcPr>
            <w:tcW w:w="5314" w:type="dxa"/>
            <w:shd w:val="clear" w:color="auto" w:fill="EEECE1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5116E0" w:rsidRDefault="00053382">
            <w:pPr>
              <w:pStyle w:val="TableParagraph"/>
              <w:tabs>
                <w:tab w:val="left" w:pos="2499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11.860332pt;width:10.85pt;height:11.55pt;mso-position-horizontal-relative:column;mso-position-vertical-relative:paragraph;z-index:15729664" id="docshapegroup4" coordorigin="2956,237" coordsize="217,231">
                      <v:rect style="position:absolute;left:2964;top:244;width:202;height:216" id="docshape5" filled="true" fillcolor="#ffffff" stroked="false">
                        <v:fill type="solid"/>
                      </v:rect>
                      <v:rect style="position:absolute;left:2964;top:244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11.500331pt;width:10.85pt;height:11.55pt;mso-position-horizontal-relative:column;mso-position-vertical-relative:paragraph;z-index:15730176" id="docshapegroup7" coordorigin="4046,230" coordsize="217,231">
                      <v:rect style="position:absolute;left:4053;top:237;width:202;height:216" id="docshape8" filled="true" fillcolor="#ffffff" stroked="false">
                        <v:fill type="solid"/>
                      </v:rect>
                      <v:rect style="position:absolute;left:4053;top:237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5116E0" w:rsidRDefault="00053382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10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5116E0" w:rsidRDefault="005116E0">
      <w:pPr>
        <w:pStyle w:val="Szvegtrzs"/>
      </w:pPr>
    </w:p>
    <w:p w:rsidR="005116E0" w:rsidRDefault="00053382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5116E0" w:rsidRDefault="00053382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</w:t>
      </w:r>
      <w:proofErr w:type="gramStart"/>
      <w:r>
        <w:t>következményeiről</w:t>
      </w:r>
      <w:proofErr w:type="gramEnd"/>
      <w:r>
        <w:t>, e</w:t>
      </w:r>
      <w:r>
        <w:t>zek jövőbeli életmódjára kiható hatásairól, a kezelés elmaradásának veszélyeiről, illetve a kezelés lehetséges korai és késői szövődményeiről.</w:t>
      </w:r>
    </w:p>
    <w:p w:rsidR="005116E0" w:rsidRDefault="0005338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5116E0" w:rsidRDefault="00053382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5116E0" w:rsidRDefault="005116E0">
      <w:pPr>
        <w:pStyle w:val="Szvegtrzs"/>
        <w:spacing w:before="10"/>
      </w:pPr>
    </w:p>
    <w:p w:rsidR="005116E0" w:rsidRDefault="00053382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5116E0" w:rsidRDefault="005116E0">
      <w:pPr>
        <w:pStyle w:val="Szvegtrzs"/>
        <w:spacing w:before="7"/>
      </w:pPr>
    </w:p>
    <w:p w:rsidR="005116E0" w:rsidRDefault="0005338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</w:t>
      </w:r>
      <w:r>
        <w:rPr>
          <w:sz w:val="20"/>
        </w:rPr>
        <w:t>zattevő személy adatai és rokonsági foka (meghatalmazás esetén kérjük a közokiratba, vagy teljes bizonyító erejű magánokiratba foglalt meghatalmazás csatolását):</w:t>
      </w:r>
    </w:p>
    <w:p w:rsidR="005116E0" w:rsidRDefault="005116E0">
      <w:pPr>
        <w:pStyle w:val="Szvegtrzs"/>
        <w:spacing w:before="10"/>
      </w:pPr>
    </w:p>
    <w:p w:rsidR="005116E0" w:rsidRDefault="00053382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</w:t>
      </w:r>
      <w:r>
        <w:t>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5116E0" w:rsidRDefault="0005338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5116E0" w:rsidRDefault="005116E0">
      <w:pPr>
        <w:pStyle w:val="Szvegtrzs"/>
        <w:spacing w:before="9"/>
      </w:pPr>
    </w:p>
    <w:p w:rsidR="005116E0" w:rsidRDefault="00053382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5116E0" w:rsidRDefault="00053382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5116E0" w:rsidRDefault="00053382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5116E0" w:rsidRDefault="00053382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5116E0" w:rsidRDefault="00053382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5116E0" w:rsidRDefault="00053382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5116E0" w:rsidRDefault="00053382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5116E0" w:rsidRDefault="005116E0">
      <w:pPr>
        <w:rPr>
          <w:sz w:val="14"/>
        </w:rPr>
        <w:sectPr w:rsidR="005116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5116E0" w:rsidRDefault="00053382">
      <w:pPr>
        <w:pStyle w:val="Cmsor2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5116E0" w:rsidRDefault="005116E0">
      <w:pPr>
        <w:pStyle w:val="Szvegtrzs"/>
        <w:spacing w:before="5"/>
        <w:rPr>
          <w:b/>
        </w:rPr>
      </w:pPr>
    </w:p>
    <w:p w:rsidR="005116E0" w:rsidRDefault="00053382">
      <w:pPr>
        <w:pStyle w:val="Szvegtrzs"/>
        <w:ind w:left="852" w:right="557"/>
        <w:jc w:val="both"/>
      </w:pPr>
      <w:r>
        <w:t>Panaszai és az eddig elvégzett vizsgálatok alapján az Önnél (gondozottjánál) diagnosztizált betegség a szájon keresztül történő táplálkozás nehézségét vagy már képtelenségét okozza. Leggyakrabban daganatos betegségek okozzák, melyek természetéről onkológus</w:t>
      </w:r>
      <w:r>
        <w:t>a tájékoztatta.</w:t>
      </w:r>
    </w:p>
    <w:p w:rsidR="005116E0" w:rsidRDefault="005116E0">
      <w:pPr>
        <w:pStyle w:val="Szvegtrzs"/>
        <w:spacing w:before="16"/>
      </w:pPr>
    </w:p>
    <w:p w:rsidR="005116E0" w:rsidRDefault="00053382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5116E0" w:rsidRDefault="005116E0">
      <w:pPr>
        <w:pStyle w:val="Szvegtrzs"/>
        <w:spacing w:before="3"/>
        <w:rPr>
          <w:b/>
        </w:rPr>
      </w:pPr>
    </w:p>
    <w:p w:rsidR="005116E0" w:rsidRDefault="00053382">
      <w:pPr>
        <w:pStyle w:val="Szvegtrzs"/>
        <w:spacing w:before="1"/>
        <w:ind w:left="852" w:right="559"/>
        <w:jc w:val="both"/>
      </w:pPr>
      <w:r>
        <w:t>Mindazon betegségek, melyek a szájon keresztül történő táplálkozást megnehezítik, komoly veszélyt jelentenek gyógyulása szempontjából. Bármiféle kezelés hatékonyságában alapvető fontosságú a szervezet megfelelő</w:t>
      </w:r>
      <w:r>
        <w:rPr>
          <w:spacing w:val="40"/>
        </w:rPr>
        <w:t xml:space="preserve"> </w:t>
      </w:r>
      <w:r>
        <w:t>táplálts</w:t>
      </w:r>
      <w:r>
        <w:t>ági állapotának fenntartása. Azoknál a betegségeknél, melyeknél az elváltozás a táplálék haladásában fontos szerepet játszó területeket szűkíti fontos, hogy a megfelelő táplálhatóságot akkor is biztosítsuk, amikor még kifejezett nyelési panaszok nem alakul</w:t>
      </w:r>
      <w:r>
        <w:t>tak ki. Fontos azt is megjegyezni, hogy</w:t>
      </w:r>
      <w:r>
        <w:rPr>
          <w:spacing w:val="-2"/>
        </w:rPr>
        <w:t xml:space="preserve"> </w:t>
      </w:r>
      <w:r>
        <w:t>a megfelelő gyógyító kezelés során is kialakulhat olyan állapot, amikor a kezelés során hatékonyan alkalmazott eljárások következtében átmenetileg kialakult szövetduzzadás ronthatja a korábbi nyelési képességet.</w:t>
      </w:r>
    </w:p>
    <w:p w:rsidR="005116E0" w:rsidRDefault="005116E0">
      <w:pPr>
        <w:pStyle w:val="Szvegtrzs"/>
        <w:spacing w:before="15"/>
      </w:pPr>
    </w:p>
    <w:p w:rsidR="005116E0" w:rsidRDefault="00053382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z w:val="20"/>
        </w:rPr>
        <w:t>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5116E0" w:rsidRDefault="005116E0">
      <w:pPr>
        <w:pStyle w:val="Szvegtrzs"/>
        <w:rPr>
          <w:b/>
        </w:rPr>
      </w:pPr>
    </w:p>
    <w:p w:rsidR="005116E0" w:rsidRDefault="005116E0">
      <w:pPr>
        <w:pStyle w:val="Szvegtrzs"/>
        <w:rPr>
          <w:b/>
        </w:rPr>
      </w:pPr>
    </w:p>
    <w:p w:rsidR="005116E0" w:rsidRDefault="005116E0">
      <w:pPr>
        <w:pStyle w:val="Szvegtrzs"/>
        <w:spacing w:before="66"/>
        <w:rPr>
          <w:b/>
        </w:rPr>
      </w:pPr>
    </w:p>
    <w:p w:rsidR="005116E0" w:rsidRDefault="00053382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5116E0" w:rsidRDefault="005116E0">
      <w:pPr>
        <w:pStyle w:val="Szvegtrzs"/>
        <w:spacing w:before="12"/>
        <w:rPr>
          <w:b/>
        </w:rPr>
      </w:pPr>
    </w:p>
    <w:p w:rsidR="005116E0" w:rsidRDefault="00053382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5116E0" w:rsidRDefault="00053382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5116E0" w:rsidRDefault="00053382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</w:t>
      </w:r>
      <w:r>
        <w:rPr>
          <w:sz w:val="20"/>
        </w:rPr>
        <w:t>ezni.</w:t>
      </w:r>
    </w:p>
    <w:p w:rsidR="005116E0" w:rsidRDefault="005116E0">
      <w:pPr>
        <w:pStyle w:val="Szvegtrzs"/>
        <w:spacing w:before="13"/>
      </w:pPr>
    </w:p>
    <w:p w:rsidR="005116E0" w:rsidRDefault="00053382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5116E0" w:rsidRDefault="00053382">
      <w:pPr>
        <w:pStyle w:val="Szvegtrzs"/>
        <w:spacing w:before="227"/>
        <w:ind w:left="852" w:right="559"/>
        <w:jc w:val="both"/>
      </w:pPr>
      <w:r>
        <w:t>A tápcsatornába történő mesterséges tápláláshoz (</w:t>
      </w:r>
      <w:proofErr w:type="spellStart"/>
      <w:r>
        <w:t>enteralis</w:t>
      </w:r>
      <w:proofErr w:type="spellEnd"/>
      <w:r>
        <w:t xml:space="preserve"> táplálás) szükség van egy, a tápcsatornába behelyezett eszközre, amelyen keresztül az erre a célra kifejlesztett tápszereket közvetlenül a tápcsatornába juttathat</w:t>
      </w:r>
      <w:r>
        <w:t>juk. Attól függően, hogy</w:t>
      </w:r>
      <w:r>
        <w:rPr>
          <w:spacing w:val="-2"/>
        </w:rPr>
        <w:t xml:space="preserve"> </w:t>
      </w:r>
      <w:r>
        <w:t>gyomor</w:t>
      </w:r>
      <w:r>
        <w:rPr>
          <w:spacing w:val="-2"/>
        </w:rPr>
        <w:t xml:space="preserve"> </w:t>
      </w:r>
      <w:r>
        <w:t>érintett-e</w:t>
      </w:r>
      <w:r>
        <w:rPr>
          <w:spacing w:val="-3"/>
        </w:rPr>
        <w:t xml:space="preserve"> </w:t>
      </w:r>
      <w:r>
        <w:t>a kezelést</w:t>
      </w:r>
      <w:r>
        <w:rPr>
          <w:spacing w:val="-1"/>
        </w:rPr>
        <w:t xml:space="preserve"> </w:t>
      </w:r>
      <w:r>
        <w:t>szükségessé</w:t>
      </w:r>
      <w:r>
        <w:rPr>
          <w:spacing w:val="-3"/>
        </w:rPr>
        <w:t xml:space="preserve"> </w:t>
      </w:r>
      <w:r>
        <w:t>tevő betegségében,</w:t>
      </w:r>
      <w:r>
        <w:rPr>
          <w:spacing w:val="-2"/>
        </w:rPr>
        <w:t xml:space="preserve"> </w:t>
      </w:r>
      <w:r>
        <w:t>lehetőség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eszköz gyomorba,</w:t>
      </w:r>
      <w:r>
        <w:rPr>
          <w:spacing w:val="-2"/>
        </w:rPr>
        <w:t xml:space="preserve"> </w:t>
      </w:r>
      <w:r>
        <w:t>vagy a gyomrot követő vékonybélszakaszba (éhbél/</w:t>
      </w:r>
      <w:proofErr w:type="spellStart"/>
      <w:r>
        <w:t>jejunum</w:t>
      </w:r>
      <w:proofErr w:type="spellEnd"/>
      <w:r>
        <w:t>) történő behelyezésére.</w:t>
      </w:r>
    </w:p>
    <w:p w:rsidR="005116E0" w:rsidRDefault="00053382">
      <w:pPr>
        <w:pStyle w:val="Szvegtrzs"/>
        <w:ind w:left="852" w:right="561" w:firstLine="708"/>
        <w:jc w:val="both"/>
      </w:pPr>
      <w:r>
        <w:t>Az eszköz behelyezésére több lehetőséget fejlesztettek ki</w:t>
      </w:r>
      <w:r>
        <w:t xml:space="preserve">. Amennyiben az alapbetegségben lehetőség van gyomortükrözés kivitelezésére, akkor a gyomortükrözés során, helyi érzéstelenítésben is elvégezhető a tápszonda beültetése. Ennek pontos módjáról </w:t>
      </w:r>
      <w:proofErr w:type="spellStart"/>
      <w:r>
        <w:t>Gastroenterológus</w:t>
      </w:r>
      <w:proofErr w:type="spellEnd"/>
      <w:r>
        <w:t xml:space="preserve"> kollégáink tudnak önnek részletes felvilágosít</w:t>
      </w:r>
      <w:r>
        <w:t>ást adni.</w:t>
      </w: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053382">
      <w:pPr>
        <w:pStyle w:val="Szvegtrzs"/>
        <w:ind w:left="5194" w:right="558"/>
        <w:jc w:val="both"/>
      </w:pPr>
      <w:r>
        <w:rPr>
          <w:noProof/>
          <w:lang w:eastAsia="hu-H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911352</wp:posOffset>
            </wp:positionH>
            <wp:positionV relativeFrom="paragraph">
              <wp:posOffset>-215140</wp:posOffset>
            </wp:positionV>
            <wp:extent cx="2746248" cy="862583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48" cy="862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Amennyiben az alapbetegség miatt gyomortükrözés nem végezhető el, a tápláló szonda behelyezése csak sebészi módszerrel végezhető el.</w:t>
      </w:r>
    </w:p>
    <w:p w:rsidR="005116E0" w:rsidRDefault="005116E0">
      <w:pPr>
        <w:pStyle w:val="Szvegtrzs"/>
        <w:spacing w:before="229"/>
      </w:pPr>
    </w:p>
    <w:p w:rsidR="005116E0" w:rsidRDefault="00053382">
      <w:pPr>
        <w:pStyle w:val="Szvegtrzs"/>
        <w:ind w:left="852" w:right="558"/>
        <w:jc w:val="both"/>
      </w:pPr>
      <w:r>
        <w:rPr>
          <w:b/>
        </w:rPr>
        <w:t xml:space="preserve">Sebészi </w:t>
      </w:r>
      <w:proofErr w:type="spellStart"/>
      <w:r>
        <w:rPr>
          <w:b/>
        </w:rPr>
        <w:t>gastrostoma</w:t>
      </w:r>
      <w:proofErr w:type="spellEnd"/>
      <w:r>
        <w:rPr>
          <w:b/>
        </w:rPr>
        <w:t xml:space="preserve"> </w:t>
      </w:r>
      <w:r>
        <w:t xml:space="preserve">képzése során a has felső részén ejtett metszésből a hasüreget megnyitva, a gyomorba helyezzük be az erre a célra kifejlesztett ún. </w:t>
      </w:r>
      <w:proofErr w:type="gramStart"/>
      <w:r>
        <w:t>tubust</w:t>
      </w:r>
      <w:proofErr w:type="gramEnd"/>
      <w:r>
        <w:t>.</w:t>
      </w:r>
    </w:p>
    <w:p w:rsidR="005116E0" w:rsidRDefault="005116E0">
      <w:pPr>
        <w:pStyle w:val="Szvegtrzs"/>
        <w:jc w:val="both"/>
        <w:sectPr w:rsidR="005116E0">
          <w:headerReference w:type="default" r:id="rId16"/>
          <w:footerReference w:type="default" r:id="rId17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5116E0" w:rsidRDefault="005116E0">
      <w:pPr>
        <w:pStyle w:val="Szvegtrzs"/>
        <w:spacing w:before="199"/>
      </w:pPr>
    </w:p>
    <w:p w:rsidR="005116E0" w:rsidRDefault="00053382">
      <w:pPr>
        <w:tabs>
          <w:tab w:val="left" w:pos="5561"/>
        </w:tabs>
        <w:ind w:left="1049"/>
        <w:rPr>
          <w:position w:val="45"/>
          <w:sz w:val="20"/>
        </w:rPr>
      </w:pPr>
      <w:r>
        <w:rPr>
          <w:noProof/>
          <w:sz w:val="20"/>
          <w:lang w:eastAsia="hu-HU"/>
        </w:rPr>
        <w:drawing>
          <wp:inline distT="0" distB="0" distL="0" distR="0">
            <wp:extent cx="2471892" cy="229076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892" cy="229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5"/>
          <w:sz w:val="20"/>
          <w:lang w:eastAsia="hu-HU"/>
        </w:rPr>
        <w:drawing>
          <wp:inline distT="0" distB="0" distL="0" distR="0">
            <wp:extent cx="1430667" cy="184403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67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6E0" w:rsidRDefault="00053382">
      <w:pPr>
        <w:pStyle w:val="Szvegtrzs"/>
        <w:spacing w:before="187"/>
        <w:ind w:left="852" w:right="559"/>
        <w:jc w:val="both"/>
      </w:pPr>
      <w:r>
        <w:t>Tápláló sebészi</w:t>
      </w:r>
      <w:r>
        <w:rPr>
          <w:spacing w:val="-1"/>
        </w:rPr>
        <w:t xml:space="preserve"> </w:t>
      </w:r>
      <w:proofErr w:type="spellStart"/>
      <w:r>
        <w:t>jejunostoma</w:t>
      </w:r>
      <w:proofErr w:type="spellEnd"/>
      <w:r>
        <w:t xml:space="preserve"> készítése során</w:t>
      </w:r>
      <w:r>
        <w:rPr>
          <w:spacing w:val="-2"/>
        </w:rPr>
        <w:t xml:space="preserve"> </w:t>
      </w:r>
      <w:r>
        <w:t>szintén</w:t>
      </w:r>
      <w:r>
        <w:rPr>
          <w:spacing w:val="-2"/>
        </w:rPr>
        <w:t xml:space="preserve"> </w:t>
      </w:r>
      <w:r>
        <w:t>a has felső részén</w:t>
      </w:r>
      <w:r>
        <w:rPr>
          <w:spacing w:val="-2"/>
        </w:rPr>
        <w:t xml:space="preserve"> </w:t>
      </w:r>
      <w:r>
        <w:t>elvégzett kis metszést</w:t>
      </w:r>
      <w:r>
        <w:rPr>
          <w:spacing w:val="-1"/>
        </w:rPr>
        <w:t xml:space="preserve"> </w:t>
      </w:r>
      <w:r>
        <w:t>ejtünk, majd felkeresve a megfelelő bélrészletet, abba egy úgynevezett katétert ültetünk az ábrán bemutatott módon. A beavatkozás kb.</w:t>
      </w:r>
      <w:r>
        <w:t xml:space="preserve"> 1 órát vesz igénybe.</w:t>
      </w:r>
    </w:p>
    <w:p w:rsidR="005116E0" w:rsidRDefault="00053382">
      <w:pPr>
        <w:pStyle w:val="Szvegtrzs"/>
        <w:spacing w:before="6"/>
        <w:rPr>
          <w:sz w:val="7"/>
        </w:rPr>
      </w:pPr>
      <w:r>
        <w:rPr>
          <w:noProof/>
          <w:sz w:val="7"/>
          <w:lang w:eastAsia="hu-H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1138792</wp:posOffset>
            </wp:positionH>
            <wp:positionV relativeFrom="paragraph">
              <wp:posOffset>259781</wp:posOffset>
            </wp:positionV>
            <wp:extent cx="2184984" cy="87630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98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"/>
          <w:lang w:eastAsia="hu-H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4241291</wp:posOffset>
            </wp:positionH>
            <wp:positionV relativeFrom="paragraph">
              <wp:posOffset>70522</wp:posOffset>
            </wp:positionV>
            <wp:extent cx="1590963" cy="2278284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963" cy="227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5116E0">
      <w:pPr>
        <w:pStyle w:val="Szvegtrzs"/>
        <w:spacing w:before="187"/>
      </w:pPr>
    </w:p>
    <w:p w:rsidR="005116E0" w:rsidRDefault="00053382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5116E0" w:rsidRDefault="00053382">
      <w:pPr>
        <w:pStyle w:val="Szvegtrzs"/>
        <w:spacing w:before="225"/>
        <w:ind w:left="852" w:right="559"/>
        <w:jc w:val="both"/>
      </w:pPr>
      <w:r>
        <w:t>Ahogy korábban már említettük, amennyiben</w:t>
      </w:r>
      <w:r>
        <w:rPr>
          <w:spacing w:val="-3"/>
        </w:rPr>
        <w:t xml:space="preserve"> </w:t>
      </w:r>
      <w:r>
        <w:t>az úgynevezett</w:t>
      </w:r>
      <w:r>
        <w:rPr>
          <w:spacing w:val="-2"/>
        </w:rPr>
        <w:t xml:space="preserve"> </w:t>
      </w:r>
      <w:proofErr w:type="spellStart"/>
      <w:r>
        <w:t>gastro-duodenoscopia</w:t>
      </w:r>
      <w:proofErr w:type="spellEnd"/>
      <w:r>
        <w:rPr>
          <w:spacing w:val="-1"/>
        </w:rPr>
        <w:t xml:space="preserve"> </w:t>
      </w:r>
      <w:r>
        <w:t>kivitelezhető,</w:t>
      </w:r>
      <w:r>
        <w:rPr>
          <w:spacing w:val="-1"/>
        </w:rPr>
        <w:t xml:space="preserve"> </w:t>
      </w:r>
      <w:r>
        <w:t>úgy</w:t>
      </w:r>
      <w:r>
        <w:rPr>
          <w:spacing w:val="-3"/>
        </w:rPr>
        <w:t xml:space="preserve"> </w:t>
      </w:r>
      <w:r>
        <w:t xml:space="preserve">lehetőség van a tápszonda behelyezésére ennek a vizsgálatnak a során is. Erről </w:t>
      </w:r>
      <w:proofErr w:type="spellStart"/>
      <w:r>
        <w:t>gastroenterológus</w:t>
      </w:r>
      <w:proofErr w:type="spellEnd"/>
      <w:r>
        <w:t xml:space="preserve"> kolléga tud részletesen tájékoztatást nyújtani.</w:t>
      </w:r>
    </w:p>
    <w:p w:rsidR="005116E0" w:rsidRDefault="005116E0">
      <w:pPr>
        <w:pStyle w:val="Szvegtrzs"/>
        <w:spacing w:before="16"/>
      </w:pPr>
    </w:p>
    <w:p w:rsidR="005116E0" w:rsidRDefault="00053382">
      <w:pPr>
        <w:pStyle w:val="Cmsor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5116E0" w:rsidRDefault="00053382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5116E0" w:rsidRDefault="005116E0">
      <w:pPr>
        <w:rPr>
          <w:sz w:val="20"/>
        </w:rPr>
        <w:sectPr w:rsidR="005116E0">
          <w:pgSz w:w="11900" w:h="16840"/>
          <w:pgMar w:top="2040" w:right="566" w:bottom="520" w:left="566" w:header="708" w:footer="334" w:gutter="0"/>
          <w:cols w:space="708"/>
        </w:sectPr>
      </w:pPr>
    </w:p>
    <w:p w:rsidR="005116E0" w:rsidRDefault="00053382">
      <w:pPr>
        <w:pStyle w:val="Cmsor2"/>
        <w:numPr>
          <w:ilvl w:val="0"/>
          <w:numId w:val="7"/>
        </w:numPr>
        <w:tabs>
          <w:tab w:val="left" w:pos="462"/>
        </w:tabs>
        <w:spacing w:line="228" w:lineRule="exact"/>
        <w:ind w:left="462" w:hanging="177"/>
      </w:pPr>
      <w:r>
        <w:lastRenderedPageBreak/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5116E0" w:rsidRDefault="005116E0">
      <w:pPr>
        <w:pStyle w:val="Szvegtrzs"/>
        <w:spacing w:before="10"/>
        <w:rPr>
          <w:b/>
        </w:rPr>
      </w:pPr>
    </w:p>
    <w:p w:rsidR="005116E0" w:rsidRDefault="00053382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5116E0" w:rsidRDefault="005116E0">
      <w:pPr>
        <w:pStyle w:val="Szvegtrzs"/>
        <w:spacing w:before="6"/>
        <w:rPr>
          <w:b/>
        </w:rPr>
      </w:pP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</w:t>
      </w:r>
      <w:r>
        <w:rPr>
          <w:sz w:val="20"/>
        </w:rPr>
        <w:t xml:space="preserve"> jelentősen csökkenő gyakorisággal súlyos vagy rendkívül súlyos, akár halálhoz vezető károsodások, szövődmények, melyek a kezeléseknek nem szükségszerű velejárói, melyek bekövetkezte az orvos elvárható gondossága és körültekintése melletti betegellátás ese</w:t>
      </w:r>
      <w:r>
        <w:rPr>
          <w:sz w:val="20"/>
        </w:rPr>
        <w:t>tén is kialakulhatnak, és bekövetkeztük nem látható előre, ezért eleve el sem háríthatók.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 xml:space="preserve">Értelemszerű, hogy ezekért a műtétet/beavatkozást végző személyt nem terheli felelősség, ezt a kockázatot a betegnek kell vállalnia, amikor beleegyezést ad a műtéthez. Ilyen kockázati tényezők pl. a szokatlan anatómiai viszonyok, más társuló betegség vagy </w:t>
      </w:r>
      <w:r>
        <w:rPr>
          <w:sz w:val="20"/>
        </w:rPr>
        <w:t>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anyaghiba. Mindezek a mindennapi gyakor</w:t>
      </w:r>
      <w:r>
        <w:rPr>
          <w:sz w:val="20"/>
        </w:rPr>
        <w:t xml:space="preserve">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bélösszenövések talaján kia</w:t>
      </w:r>
      <w:r>
        <w:rPr>
          <w:sz w:val="20"/>
        </w:rPr>
        <w:t>lakuló működési zavar) formájában jelentkezhetnek, de ezek statisztikai gyakorisága messze elmarad a műtét nélkül bekövetkező állapotromlás valószínűségéhez képest.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</w:t>
      </w:r>
      <w:r>
        <w:rPr>
          <w:sz w:val="20"/>
        </w:rPr>
        <w:t>zunk trombózis és antibiotikum profilaxist, illetve mindent elkövetünk a műtéttel összefüggő esetleges szövődmények, kockázatok időben történő felismeréséért és e következmények megszüntetéséért.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sz w:val="20"/>
        </w:rPr>
      </w:pPr>
      <w:r>
        <w:rPr>
          <w:sz w:val="20"/>
        </w:rPr>
        <w:t xml:space="preserve">A szövődmények együttes jelentkezése sajnálatosan növeli az </w:t>
      </w:r>
      <w:r>
        <w:rPr>
          <w:sz w:val="20"/>
        </w:rPr>
        <w:t>életveszélyes és/vagy halálos kimenetelű műtéti szövődmények esélyét.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5116E0" w:rsidRDefault="005116E0">
      <w:pPr>
        <w:pStyle w:val="Szvegtrzs"/>
        <w:spacing w:before="74" w:after="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5116E0">
        <w:trPr>
          <w:trHeight w:val="426"/>
        </w:trPr>
        <w:tc>
          <w:tcPr>
            <w:tcW w:w="4596" w:type="dxa"/>
          </w:tcPr>
          <w:p w:rsidR="005116E0" w:rsidRDefault="0005338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  <w:tr w:rsidR="005116E0">
        <w:trPr>
          <w:trHeight w:val="421"/>
        </w:trPr>
        <w:tc>
          <w:tcPr>
            <w:tcW w:w="4596" w:type="dxa"/>
          </w:tcPr>
          <w:p w:rsidR="005116E0" w:rsidRDefault="0005338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  <w:tr w:rsidR="005116E0">
        <w:trPr>
          <w:trHeight w:val="397"/>
        </w:trPr>
        <w:tc>
          <w:tcPr>
            <w:tcW w:w="4596" w:type="dxa"/>
          </w:tcPr>
          <w:p w:rsidR="005116E0" w:rsidRDefault="0005338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</w:tbl>
    <w:p w:rsidR="005116E0" w:rsidRDefault="005116E0">
      <w:pPr>
        <w:pStyle w:val="Szvegtrzs"/>
        <w:spacing w:before="10"/>
      </w:pPr>
    </w:p>
    <w:p w:rsidR="005116E0" w:rsidRDefault="00053382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5116E0" w:rsidRDefault="005116E0">
      <w:pPr>
        <w:pStyle w:val="Szvegtrzs"/>
        <w:spacing w:before="6"/>
        <w:rPr>
          <w:b/>
        </w:rPr>
      </w:pP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5116E0" w:rsidRDefault="00053382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műtét</w:t>
      </w:r>
      <w:r>
        <w:rPr>
          <w:spacing w:val="-7"/>
          <w:sz w:val="20"/>
        </w:rPr>
        <w:t xml:space="preserve"> </w:t>
      </w:r>
      <w:r>
        <w:rPr>
          <w:sz w:val="20"/>
        </w:rPr>
        <w:t>halálozása</w:t>
      </w:r>
      <w:r>
        <w:rPr>
          <w:spacing w:val="-7"/>
          <w:sz w:val="20"/>
        </w:rPr>
        <w:t xml:space="preserve"> </w:t>
      </w:r>
      <w:r>
        <w:rPr>
          <w:sz w:val="20"/>
        </w:rPr>
        <w:t>2-</w:t>
      </w:r>
      <w:r>
        <w:rPr>
          <w:spacing w:val="-5"/>
          <w:sz w:val="20"/>
        </w:rPr>
        <w:t>3%</w:t>
      </w:r>
    </w:p>
    <w:p w:rsidR="005116E0" w:rsidRDefault="005116E0">
      <w:pPr>
        <w:pStyle w:val="Szvegtrzs"/>
        <w:spacing w:before="14"/>
      </w:pPr>
    </w:p>
    <w:p w:rsidR="005116E0" w:rsidRDefault="00053382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5116E0" w:rsidRDefault="005116E0">
      <w:pPr>
        <w:pStyle w:val="Szvegtrzs"/>
        <w:spacing w:before="4"/>
        <w:rPr>
          <w:b/>
        </w:rPr>
      </w:pPr>
    </w:p>
    <w:p w:rsidR="005116E0" w:rsidRDefault="00053382">
      <w:pPr>
        <w:ind w:left="85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5116E0" w:rsidRDefault="005116E0">
      <w:pPr>
        <w:rPr>
          <w:rFonts w:ascii="Symbol" w:hAnsi="Symbol"/>
          <w:sz w:val="20"/>
        </w:rPr>
        <w:sectPr w:rsidR="005116E0">
          <w:pgSz w:w="11900" w:h="16840"/>
          <w:pgMar w:top="2040" w:right="566" w:bottom="520" w:left="566" w:header="708" w:footer="334" w:gutter="0"/>
          <w:cols w:space="708"/>
        </w:sectPr>
      </w:pPr>
    </w:p>
    <w:p w:rsidR="005116E0" w:rsidRDefault="00053382">
      <w:pPr>
        <w:pStyle w:val="Cmsor2"/>
        <w:numPr>
          <w:ilvl w:val="0"/>
          <w:numId w:val="5"/>
        </w:numPr>
        <w:tabs>
          <w:tab w:val="left" w:pos="462"/>
        </w:tabs>
        <w:spacing w:line="228" w:lineRule="exact"/>
        <w:ind w:left="462" w:hanging="177"/>
      </w:pPr>
      <w:r>
        <w:lastRenderedPageBreak/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5116E0" w:rsidRDefault="005116E0">
      <w:pPr>
        <w:pStyle w:val="Szvegtrzs"/>
        <w:spacing w:before="5"/>
        <w:rPr>
          <w:b/>
        </w:rPr>
      </w:pPr>
    </w:p>
    <w:p w:rsidR="005116E0" w:rsidRDefault="00053382">
      <w:pPr>
        <w:pStyle w:val="Szvegtrzs"/>
        <w:ind w:left="852" w:right="563"/>
        <w:jc w:val="both"/>
      </w:pPr>
      <w:r>
        <w:t>A műtét után a beteg visszakerül az osztályra kivéve, ha megterhelő műtét volt, vagy ha az Ön szervezete rosszul tűrte a beavatkozást. Ezekben az esetekben az Intenzív Osztályra kerül ahonnan, ha eléggé megerősödött kerülhet csak vissza a Sebészeti Osztály</w:t>
      </w:r>
      <w:r>
        <w:t>ra.</w:t>
      </w:r>
    </w:p>
    <w:p w:rsidR="005116E0" w:rsidRDefault="00053382">
      <w:pPr>
        <w:pStyle w:val="Szvegtrzs"/>
        <w:spacing w:before="2"/>
        <w:ind w:left="852" w:right="562" w:hanging="1"/>
        <w:jc w:val="both"/>
      </w:pPr>
      <w:r>
        <w:t>A műtét utáni napon megkezdjük a beültetett tubuson/katéteren keresztül történő táplálás felépítését. Néhány nap elteltével rendszerint</w:t>
      </w:r>
      <w:r>
        <w:rPr>
          <w:spacing w:val="40"/>
        </w:rPr>
        <w:t xml:space="preserve"> </w:t>
      </w:r>
      <w:r>
        <w:t>ezt befejezve otthonába bocsátható a beteg.</w:t>
      </w:r>
    </w:p>
    <w:p w:rsidR="005116E0" w:rsidRDefault="00053382">
      <w:pPr>
        <w:pStyle w:val="Szvegtrzs"/>
        <w:spacing w:line="228" w:lineRule="exact"/>
        <w:ind w:left="852"/>
        <w:jc w:val="both"/>
      </w:pPr>
      <w:r>
        <w:t>A</w:t>
      </w:r>
      <w:r>
        <w:rPr>
          <w:spacing w:val="-7"/>
        </w:rPr>
        <w:t xml:space="preserve"> </w:t>
      </w:r>
      <w:r>
        <w:t>műtéti</w:t>
      </w:r>
      <w:r>
        <w:rPr>
          <w:spacing w:val="-7"/>
        </w:rPr>
        <w:t xml:space="preserve"> </w:t>
      </w:r>
      <w:r>
        <w:t>sebeken</w:t>
      </w:r>
      <w:r>
        <w:rPr>
          <w:spacing w:val="-7"/>
        </w:rPr>
        <w:t xml:space="preserve"> </w:t>
      </w:r>
      <w:r>
        <w:t>lévő</w:t>
      </w:r>
      <w:r>
        <w:rPr>
          <w:spacing w:val="-6"/>
        </w:rPr>
        <w:t xml:space="preserve"> </w:t>
      </w:r>
      <w:r>
        <w:t>kötést</w:t>
      </w:r>
      <w:r>
        <w:rPr>
          <w:spacing w:val="-7"/>
        </w:rPr>
        <w:t xml:space="preserve"> </w:t>
      </w:r>
      <w:r>
        <w:t>rendszeresen</w:t>
      </w:r>
      <w:r>
        <w:rPr>
          <w:spacing w:val="-7"/>
        </w:rPr>
        <w:t xml:space="preserve"> </w:t>
      </w:r>
      <w:r>
        <w:t>ellenőrizzük,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varratokat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</w:t>
      </w:r>
      <w:r>
        <w:t>0-14.</w:t>
      </w:r>
      <w:r>
        <w:rPr>
          <w:spacing w:val="-6"/>
        </w:rPr>
        <w:t xml:space="preserve"> </w:t>
      </w:r>
      <w:r>
        <w:t>napon</w:t>
      </w:r>
      <w:r>
        <w:rPr>
          <w:spacing w:val="-7"/>
        </w:rPr>
        <w:t xml:space="preserve"> </w:t>
      </w:r>
      <w:r>
        <w:t>távolítjuk</w:t>
      </w:r>
      <w:r>
        <w:rPr>
          <w:spacing w:val="-8"/>
        </w:rPr>
        <w:t xml:space="preserve"> </w:t>
      </w:r>
      <w:r>
        <w:rPr>
          <w:spacing w:val="-5"/>
        </w:rPr>
        <w:t>el.</w:t>
      </w:r>
    </w:p>
    <w:p w:rsidR="005116E0" w:rsidRDefault="00053382">
      <w:pPr>
        <w:pStyle w:val="Szvegtrzs"/>
        <w:ind w:left="852" w:right="558"/>
        <w:jc w:val="both"/>
      </w:pPr>
      <w:r>
        <w:t>A</w:t>
      </w:r>
      <w:r>
        <w:rPr>
          <w:spacing w:val="-3"/>
        </w:rPr>
        <w:t xml:space="preserve"> </w:t>
      </w:r>
      <w:r>
        <w:t>mesterséges</w:t>
      </w:r>
      <w:r>
        <w:rPr>
          <w:spacing w:val="-1"/>
        </w:rPr>
        <w:t xml:space="preserve"> </w:t>
      </w:r>
      <w:r>
        <w:t>táplálás</w:t>
      </w:r>
      <w:r>
        <w:rPr>
          <w:spacing w:val="-4"/>
        </w:rPr>
        <w:t xml:space="preserve"> </w:t>
      </w:r>
      <w:r>
        <w:t>további</w:t>
      </w:r>
      <w:r>
        <w:rPr>
          <w:spacing w:val="-3"/>
        </w:rPr>
        <w:t xml:space="preserve"> </w:t>
      </w:r>
      <w:r>
        <w:t>kivitelezéséről</w:t>
      </w:r>
      <w:r>
        <w:rPr>
          <w:spacing w:val="-3"/>
        </w:rPr>
        <w:t xml:space="preserve"> </w:t>
      </w:r>
      <w:r>
        <w:t>a későbbiekben</w:t>
      </w:r>
      <w:r>
        <w:rPr>
          <w:spacing w:val="-4"/>
        </w:rPr>
        <w:t xml:space="preserve"> </w:t>
      </w:r>
      <w:r>
        <w:t>részletesen</w:t>
      </w:r>
      <w:r>
        <w:rPr>
          <w:spacing w:val="-4"/>
        </w:rPr>
        <w:t xml:space="preserve"> </w:t>
      </w:r>
      <w:r>
        <w:t>tájékoztatjuk, valamint</w:t>
      </w:r>
      <w:r>
        <w:rPr>
          <w:spacing w:val="-3"/>
        </w:rPr>
        <w:t xml:space="preserve"> </w:t>
      </w:r>
      <w:r>
        <w:t>lehetőség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arra, hogy ebben a későbbiekben szakképzett személyzet legyen a segítségére.</w:t>
      </w:r>
    </w:p>
    <w:p w:rsidR="005116E0" w:rsidRDefault="005116E0">
      <w:pPr>
        <w:pStyle w:val="Szvegtrzs"/>
        <w:spacing w:before="15"/>
      </w:pPr>
    </w:p>
    <w:p w:rsidR="005116E0" w:rsidRDefault="00053382">
      <w:pPr>
        <w:pStyle w:val="Cmsor2"/>
        <w:numPr>
          <w:ilvl w:val="0"/>
          <w:numId w:val="5"/>
        </w:numPr>
        <w:tabs>
          <w:tab w:val="left" w:pos="463"/>
        </w:tabs>
        <w:spacing w:before="1"/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5116E0" w:rsidRDefault="005116E0">
      <w:pPr>
        <w:pStyle w:val="Szvegtrzs"/>
        <w:spacing w:before="3"/>
        <w:rPr>
          <w:b/>
        </w:rPr>
      </w:pPr>
    </w:p>
    <w:p w:rsidR="005116E0" w:rsidRDefault="00053382">
      <w:pPr>
        <w:pStyle w:val="Szvegtrzs"/>
        <w:ind w:left="852" w:right="557"/>
        <w:jc w:val="both"/>
      </w:pPr>
      <w:r>
        <w:t>A beavatkozást követően, miután a szondatáplálást felépítettük, a szondán keresztül a napi teljes tápanyag és folyadékszükséglet pótolható. Ennek ellenére ez nem jelenti azt, hogy szájon keresztül nem szabad étkezni, vagy folyadéko</w:t>
      </w:r>
      <w:r>
        <w:t>t fogyasztani. A behelyezett eszköz szerepe egy olyan biztos táplálási útvonal biztosítása, amelyen keresztül akkor is megoldható a szervezett tápanyagellátása, ha szájon keresztül történő bevitel a betegség, vagy annak kezelése során átmenetileg, vagy vég</w:t>
      </w:r>
      <w:r>
        <w:t xml:space="preserve">érvényesen lehetetlenné válik. Ezáltal egyrészt jobb feltételeket biztosítunk a kezelés és a gyógyulás hatékonyságának, másfelől elkerülhetőek az </w:t>
      </w:r>
      <w:proofErr w:type="gramStart"/>
      <w:r>
        <w:t>elégtelen táplálkozásból</w:t>
      </w:r>
      <w:proofErr w:type="gramEnd"/>
      <w:r>
        <w:t xml:space="preserve"> adódó esetleges szövődmények.</w:t>
      </w:r>
    </w:p>
    <w:p w:rsidR="005116E0" w:rsidRDefault="005116E0">
      <w:pPr>
        <w:pStyle w:val="Szvegtrzs"/>
        <w:spacing w:before="10"/>
      </w:pPr>
    </w:p>
    <w:p w:rsidR="005116E0" w:rsidRDefault="00053382">
      <w:pPr>
        <w:pStyle w:val="Szvegtrzs"/>
        <w:ind w:left="852" w:right="559"/>
        <w:jc w:val="both"/>
      </w:pPr>
      <w:r>
        <w:t xml:space="preserve">Mivel a gyomorba történő táplálás során lehetőség van </w:t>
      </w:r>
      <w:r>
        <w:t>a nagyobb adagok egyszeri bevitelével a szakaszos</w:t>
      </w:r>
      <w:r>
        <w:rPr>
          <w:spacing w:val="40"/>
        </w:rPr>
        <w:t xml:space="preserve"> </w:t>
      </w:r>
      <w:r>
        <w:t xml:space="preserve">táplálásra, amely a normál táplálkozáshoz jobban hasonlít, így kényelmesebb. Az úgynevezett </w:t>
      </w:r>
      <w:proofErr w:type="spellStart"/>
      <w:r>
        <w:t>jejunalis</w:t>
      </w:r>
      <w:proofErr w:type="spellEnd"/>
      <w:r>
        <w:t xml:space="preserve"> táplálás során, mivel a </w:t>
      </w:r>
      <w:proofErr w:type="gramStart"/>
      <w:r>
        <w:t>gyomor tároló</w:t>
      </w:r>
      <w:proofErr w:type="gramEnd"/>
      <w:r>
        <w:t xml:space="preserve"> és adagoló szerepe kiesik, így</w:t>
      </w:r>
      <w:r>
        <w:rPr>
          <w:spacing w:val="40"/>
        </w:rPr>
        <w:t xml:space="preserve"> </w:t>
      </w:r>
      <w:r>
        <w:t xml:space="preserve">a tápszer adagolása a nap folyamán </w:t>
      </w:r>
      <w:r>
        <w:t>folyamatosan történik, így ez több kötöttséggel járhat. Lehetőség van azonban erre a célra kifejlesztett pumpa használatára, amely jelentősen könnyebbé teszi a táplálást, nagyobb szabadságot biztosít.</w:t>
      </w:r>
    </w:p>
    <w:p w:rsidR="005116E0" w:rsidRDefault="005116E0">
      <w:pPr>
        <w:pStyle w:val="Szvegtrzs"/>
        <w:spacing w:before="15"/>
      </w:pPr>
    </w:p>
    <w:p w:rsidR="005116E0" w:rsidRDefault="00053382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5116E0" w:rsidRDefault="005116E0">
      <w:pPr>
        <w:pStyle w:val="Szvegtrzs"/>
        <w:spacing w:before="5"/>
        <w:rPr>
          <w:b/>
        </w:rPr>
      </w:pPr>
    </w:p>
    <w:p w:rsidR="005116E0" w:rsidRDefault="00053382">
      <w:pPr>
        <w:pStyle w:val="Szvegtrzs"/>
        <w:spacing w:before="1"/>
        <w:ind w:left="852" w:right="559"/>
        <w:jc w:val="both"/>
      </w:pPr>
      <w:r>
        <w:t>A bélbe történő (</w:t>
      </w:r>
      <w:proofErr w:type="spellStart"/>
      <w:r>
        <w:t>enteralis</w:t>
      </w:r>
      <w:proofErr w:type="spellEnd"/>
      <w:r>
        <w:t>) mesterséges táplálás lehetséges alternatívája lehet az úgynevezett intravénás táplálás. Ennek során közvetlenül az</w:t>
      </w:r>
      <w:r>
        <w:rPr>
          <w:spacing w:val="-1"/>
        </w:rPr>
        <w:t xml:space="preserve"> </w:t>
      </w:r>
      <w:r>
        <w:t>érpályába juttatott speciális összetételű infúzióban történik meg</w:t>
      </w:r>
      <w:r>
        <w:rPr>
          <w:spacing w:val="-2"/>
        </w:rPr>
        <w:t xml:space="preserve"> </w:t>
      </w:r>
      <w:r>
        <w:t>a megfelelő tápanyagok szervezetbe juttatása. E</w:t>
      </w:r>
      <w:r>
        <w:t>z a természetes táplálkozástól legjobban eltérő megoldás. Bár kisebb, úgynevezett perifériás vénába</w:t>
      </w:r>
      <w:r>
        <w:rPr>
          <w:spacing w:val="-1"/>
        </w:rPr>
        <w:t xml:space="preserve"> </w:t>
      </w:r>
      <w:r>
        <w:t>behelyezett</w:t>
      </w:r>
      <w:r>
        <w:rPr>
          <w:spacing w:val="-2"/>
        </w:rPr>
        <w:t xml:space="preserve"> </w:t>
      </w:r>
      <w:proofErr w:type="spellStart"/>
      <w:r>
        <w:t>kanül</w:t>
      </w:r>
      <w:proofErr w:type="spellEnd"/>
      <w:r>
        <w:rPr>
          <w:spacing w:val="-2"/>
        </w:rPr>
        <w:t xml:space="preserve"> </w:t>
      </w:r>
      <w:r>
        <w:t>segítségével</w:t>
      </w:r>
      <w:r>
        <w:rPr>
          <w:spacing w:val="-2"/>
        </w:rPr>
        <w:t xml:space="preserve"> </w:t>
      </w:r>
      <w:r>
        <w:t>is kivitelezhető,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gyakran</w:t>
      </w:r>
      <w:r>
        <w:rPr>
          <w:spacing w:val="-3"/>
        </w:rPr>
        <w:t xml:space="preserve"> </w:t>
      </w:r>
      <w:r>
        <w:t>szívhez</w:t>
      </w:r>
      <w:r>
        <w:rPr>
          <w:spacing w:val="-1"/>
        </w:rPr>
        <w:t xml:space="preserve"> </w:t>
      </w:r>
      <w:proofErr w:type="gramStart"/>
      <w:r>
        <w:t>közeli(</w:t>
      </w:r>
      <w:proofErr w:type="gramEnd"/>
      <w:r>
        <w:t>centrális) véna</w:t>
      </w:r>
      <w:r>
        <w:rPr>
          <w:spacing w:val="-1"/>
        </w:rPr>
        <w:t xml:space="preserve"> </w:t>
      </w:r>
      <w:r>
        <w:t>biztosítását</w:t>
      </w:r>
      <w:r>
        <w:rPr>
          <w:spacing w:val="-2"/>
        </w:rPr>
        <w:t xml:space="preserve"> </w:t>
      </w:r>
      <w:r>
        <w:t xml:space="preserve">igényli, amely szintén egy </w:t>
      </w:r>
      <w:proofErr w:type="spellStart"/>
      <w:r>
        <w:t>invazív</w:t>
      </w:r>
      <w:proofErr w:type="spellEnd"/>
      <w:r>
        <w:t xml:space="preserve"> beavatkozás, amel</w:t>
      </w:r>
      <w:r>
        <w:t>yhez jelentős szövődmények is társulhatnak (például légmell kialakulása). A közvetlenül a vénába történő táplálás jelentős megterhelést ró a keringési rendszerre is, így szívbetegség esetén fokozott kockázatokat rejt. Mivel ilyen módon “kikerüljük” a szerv</w:t>
      </w:r>
      <w:r>
        <w:t>ezet számos tápanyag elosztást szabályozó rendszerét, így biztonsággal a vénás táplálás lényegében csak kórházi körülmények között oldható meg, otthoni kivitelezése biztonsággal rendkívül nehézkes, mivel az anyagcsere gyakori ellenőrzését</w:t>
      </w:r>
      <w:r>
        <w:rPr>
          <w:spacing w:val="80"/>
        </w:rPr>
        <w:t xml:space="preserve"> </w:t>
      </w:r>
      <w:r>
        <w:rPr>
          <w:spacing w:val="-2"/>
        </w:rPr>
        <w:t>igényli.</w:t>
      </w:r>
    </w:p>
    <w:p w:rsidR="005116E0" w:rsidRDefault="005116E0">
      <w:pPr>
        <w:pStyle w:val="Szvegtrzs"/>
        <w:spacing w:before="14"/>
      </w:pPr>
    </w:p>
    <w:p w:rsidR="005116E0" w:rsidRDefault="00053382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</w:t>
      </w:r>
      <w:r>
        <w:t>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5116E0" w:rsidRDefault="005116E0">
      <w:pPr>
        <w:pStyle w:val="Szvegtrzs"/>
        <w:spacing w:before="5"/>
        <w:rPr>
          <w:b/>
        </w:rPr>
      </w:pPr>
    </w:p>
    <w:p w:rsidR="005116E0" w:rsidRDefault="00053382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5116E0" w:rsidRDefault="005116E0">
      <w:pPr>
        <w:pStyle w:val="Szvegtrzs"/>
        <w:spacing w:before="16"/>
      </w:pPr>
    </w:p>
    <w:p w:rsidR="005116E0" w:rsidRDefault="00053382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5116E0" w:rsidRDefault="005116E0">
      <w:pPr>
        <w:pStyle w:val="Szvegtrzs"/>
        <w:spacing w:before="6"/>
        <w:rPr>
          <w:b/>
        </w:rPr>
      </w:pPr>
    </w:p>
    <w:p w:rsidR="005116E0" w:rsidRDefault="00053382">
      <w:pPr>
        <w:pStyle w:val="Szvegtrzs"/>
        <w:ind w:left="852" w:right="557"/>
        <w:jc w:val="both"/>
      </w:pPr>
      <w:r>
        <w:t>Amennyiben a beavatkozást nem végezzük el, úgy veszélybe kerülhet szervezetének megfelelő tápanyagellátása. Megfelelő tápláltsági állapot hiányában csökken szervezetének ellenálló képessége, amely fogékonnyá teszi szervezetét a fertőzésekkel szemben, csökk</w:t>
      </w:r>
      <w:r>
        <w:t>en teherbíró képessége, amely következtében lehet, hogy nem lehetséges a betegségének megfelelő kezelés hatékony kivitelezése. Nem</w:t>
      </w:r>
      <w:r>
        <w:rPr>
          <w:spacing w:val="-1"/>
        </w:rPr>
        <w:t xml:space="preserve"> </w:t>
      </w:r>
      <w:proofErr w:type="gramStart"/>
      <w:r>
        <w:t>utolsó sorban</w:t>
      </w:r>
      <w:proofErr w:type="gramEnd"/>
      <w:r>
        <w:t xml:space="preserve"> táplálkozási hiánybetegségek</w:t>
      </w:r>
      <w:r>
        <w:rPr>
          <w:spacing w:val="-1"/>
        </w:rPr>
        <w:t xml:space="preserve"> </w:t>
      </w:r>
      <w:r>
        <w:t>léphetnek fel, melyek tovább ronthatják életminőségét, illetve az elégtelen táplál</w:t>
      </w:r>
      <w:r>
        <w:t>tság akár éhhalálhoz is vezethet.</w:t>
      </w:r>
    </w:p>
    <w:p w:rsidR="005116E0" w:rsidRDefault="005116E0">
      <w:pPr>
        <w:pStyle w:val="Szvegtrzs"/>
        <w:spacing w:before="14"/>
      </w:pPr>
    </w:p>
    <w:p w:rsidR="005116E0" w:rsidRDefault="00053382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5116E0" w:rsidRDefault="005116E0">
      <w:pPr>
        <w:pStyle w:val="Szvegtrzs"/>
        <w:spacing w:before="6"/>
        <w:rPr>
          <w:b/>
        </w:rPr>
      </w:pPr>
    </w:p>
    <w:p w:rsidR="005116E0" w:rsidRDefault="0005338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11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</w:t>
      </w:r>
      <w:r>
        <w:rPr>
          <w:sz w:val="20"/>
        </w:rPr>
        <w:t>zen esetekben a műtét felfüggesztése, a</w:t>
      </w:r>
      <w:r>
        <w:rPr>
          <w:spacing w:val="20"/>
          <w:sz w:val="20"/>
        </w:rPr>
        <w:t xml:space="preserve"> </w:t>
      </w:r>
      <w:r>
        <w:rPr>
          <w:sz w:val="20"/>
        </w:rPr>
        <w:t>kiterjesztés</w:t>
      </w:r>
      <w:r>
        <w:rPr>
          <w:spacing w:val="22"/>
          <w:sz w:val="20"/>
        </w:rPr>
        <w:t xml:space="preserve"> </w:t>
      </w:r>
      <w:r>
        <w:rPr>
          <w:sz w:val="20"/>
        </w:rPr>
        <w:t>elhalasztása</w:t>
      </w:r>
      <w:r>
        <w:rPr>
          <w:spacing w:val="23"/>
          <w:sz w:val="20"/>
        </w:rPr>
        <w:t xml:space="preserve"> </w:t>
      </w:r>
      <w:r>
        <w:rPr>
          <w:sz w:val="20"/>
        </w:rPr>
        <w:t>számomra</w:t>
      </w:r>
      <w:r>
        <w:rPr>
          <w:spacing w:val="20"/>
          <w:sz w:val="20"/>
        </w:rPr>
        <w:t xml:space="preserve"> </w:t>
      </w:r>
      <w:r>
        <w:rPr>
          <w:sz w:val="20"/>
        </w:rPr>
        <w:t>jelentene</w:t>
      </w:r>
      <w:r>
        <w:rPr>
          <w:spacing w:val="23"/>
          <w:sz w:val="20"/>
        </w:rPr>
        <w:t xml:space="preserve"> </w:t>
      </w:r>
      <w:r>
        <w:rPr>
          <w:sz w:val="20"/>
        </w:rPr>
        <w:t>káros</w:t>
      </w:r>
      <w:r>
        <w:rPr>
          <w:spacing w:val="22"/>
          <w:sz w:val="20"/>
        </w:rPr>
        <w:t xml:space="preserve"> </w:t>
      </w:r>
      <w:r>
        <w:rPr>
          <w:sz w:val="20"/>
        </w:rPr>
        <w:t>megterhelést,</w:t>
      </w:r>
      <w:r>
        <w:rPr>
          <w:spacing w:val="21"/>
          <w:sz w:val="20"/>
        </w:rPr>
        <w:t xml:space="preserve"> </w:t>
      </w:r>
      <w:r>
        <w:rPr>
          <w:sz w:val="20"/>
        </w:rPr>
        <w:t>és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későbbiekben</w:t>
      </w:r>
      <w:r>
        <w:rPr>
          <w:spacing w:val="19"/>
          <w:sz w:val="20"/>
        </w:rPr>
        <w:t xml:space="preserve"> </w:t>
      </w:r>
      <w:r>
        <w:rPr>
          <w:sz w:val="20"/>
        </w:rPr>
        <w:t>esetlegesen</w:t>
      </w:r>
      <w:r>
        <w:rPr>
          <w:spacing w:val="21"/>
          <w:sz w:val="20"/>
        </w:rPr>
        <w:t xml:space="preserve"> </w:t>
      </w:r>
      <w:r>
        <w:rPr>
          <w:sz w:val="20"/>
        </w:rPr>
        <w:t>újabb</w:t>
      </w:r>
      <w:r>
        <w:rPr>
          <w:spacing w:val="23"/>
          <w:sz w:val="20"/>
        </w:rPr>
        <w:t xml:space="preserve"> </w:t>
      </w:r>
      <w:r>
        <w:rPr>
          <w:sz w:val="20"/>
        </w:rPr>
        <w:t>műtétet</w:t>
      </w:r>
    </w:p>
    <w:p w:rsidR="005116E0" w:rsidRDefault="005116E0">
      <w:pPr>
        <w:pStyle w:val="Listaszerbekezds"/>
        <w:jc w:val="both"/>
        <w:rPr>
          <w:sz w:val="20"/>
        </w:rPr>
        <w:sectPr w:rsidR="005116E0">
          <w:pgSz w:w="11900" w:h="16840"/>
          <w:pgMar w:top="2040" w:right="566" w:bottom="520" w:left="566" w:header="708" w:footer="334" w:gutter="0"/>
          <w:cols w:space="708"/>
        </w:sectPr>
      </w:pPr>
    </w:p>
    <w:p w:rsidR="005116E0" w:rsidRDefault="00053382">
      <w:pPr>
        <w:pStyle w:val="Szvegtrzs"/>
        <w:ind w:left="852" w:right="709"/>
        <w:jc w:val="both"/>
      </w:pPr>
      <w:proofErr w:type="gramStart"/>
      <w:r>
        <w:lastRenderedPageBreak/>
        <w:t>tenne</w:t>
      </w:r>
      <w:proofErr w:type="gramEnd"/>
      <w:r>
        <w:t xml:space="preserve"> szükségessé.</w:t>
      </w:r>
      <w:r>
        <w:rPr>
          <w:spacing w:val="-1"/>
        </w:rPr>
        <w:t xml:space="preserve"> </w:t>
      </w:r>
      <w:r>
        <w:t>Ezúton felhatalmazom</w:t>
      </w:r>
      <w:r>
        <w:rPr>
          <w:spacing w:val="-3"/>
        </w:rPr>
        <w:t xml:space="preserve"> </w:t>
      </w:r>
      <w:r>
        <w:t>kezelő-orvosaimat,</w:t>
      </w:r>
      <w:r>
        <w:rPr>
          <w:spacing w:val="-1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körülmények</w:t>
      </w:r>
      <w:r>
        <w:rPr>
          <w:spacing w:val="-3"/>
        </w:rPr>
        <w:t xml:space="preserve"> </w:t>
      </w:r>
      <w:r>
        <w:t>indokolják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beavatkozást</w:t>
      </w:r>
      <w:r>
        <w:rPr>
          <w:spacing w:val="-2"/>
        </w:rPr>
        <w:t xml:space="preserve"> </w:t>
      </w:r>
      <w:r>
        <w:t>a szükséges mértékben gyógyításom érdekében belátásuk szerint kiterjesszék/megváltoztassák különösen, ha azt sürgős szükség fennállása indokolja, vagy annak elmaradása számomra aránytalanul súlyos terhet jelentene.</w:t>
      </w:r>
    </w:p>
    <w:p w:rsidR="005116E0" w:rsidRDefault="0005338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5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kiterjesztése a valamely szervemnek vagy testrészemnek elvesztéséhez vagy funkciójának teljes kieséséhez vezetne, a beavatkozás kiterjesztése – e</w:t>
      </w:r>
      <w:r>
        <w:rPr>
          <w:sz w:val="20"/>
        </w:rPr>
        <w:t>rre irányuló beleegyezésem hiányában – csak közvetlen életveszély fennállása esetén vagy abban az esetben végezhető el, ha annak elmaradása számomra aránytalanul súlyos terhet jelentene. Ezen információt megértettem, és ennek birtokában, szabad akaratomból</w:t>
      </w:r>
      <w:r>
        <w:rPr>
          <w:sz w:val="20"/>
        </w:rPr>
        <w:t xml:space="preserve"> felhatalmazom kezelőorvosaimat, hogy ha a körülmények indokolják, a beavatkozás kiterjesztését akkor is elvégezzék, ha az valamely szervemnek vagy testrészemnek elvesztéséhez vagy funkciójának teljes kieséséhez vezetne.</w:t>
      </w:r>
    </w:p>
    <w:p w:rsidR="005116E0" w:rsidRDefault="005116E0">
      <w:pPr>
        <w:pStyle w:val="Szvegtrzs"/>
        <w:spacing w:before="12"/>
      </w:pPr>
    </w:p>
    <w:p w:rsidR="005116E0" w:rsidRDefault="00053382">
      <w:pPr>
        <w:pStyle w:val="Cmsor2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5116E0" w:rsidRDefault="005116E0">
      <w:pPr>
        <w:pStyle w:val="Szvegtrzs"/>
        <w:spacing w:before="5"/>
        <w:rPr>
          <w:b/>
        </w:rPr>
      </w:pPr>
    </w:p>
    <w:p w:rsidR="005116E0" w:rsidRDefault="00053382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5116E0" w:rsidRDefault="005116E0">
      <w:pPr>
        <w:pStyle w:val="Szvegtrzs"/>
        <w:spacing w:before="16"/>
      </w:pPr>
    </w:p>
    <w:p w:rsidR="005116E0" w:rsidRDefault="00053382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5116E0" w:rsidRDefault="005116E0">
      <w:pPr>
        <w:pStyle w:val="Szvegtrzs"/>
        <w:spacing w:before="3"/>
        <w:rPr>
          <w:b/>
        </w:rPr>
      </w:pPr>
    </w:p>
    <w:p w:rsidR="005116E0" w:rsidRDefault="00053382">
      <w:pPr>
        <w:pStyle w:val="Szvegtrzs"/>
        <w:spacing w:before="1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5116E0" w:rsidRDefault="005116E0">
      <w:pPr>
        <w:pStyle w:val="Szvegtrzs"/>
        <w:spacing w:before="15"/>
      </w:pPr>
    </w:p>
    <w:p w:rsidR="005116E0" w:rsidRDefault="00053382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</w:t>
      </w:r>
      <w:r>
        <w:rPr>
          <w:b/>
          <w:sz w:val="20"/>
        </w:rPr>
        <w:t>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5116E0" w:rsidRDefault="005116E0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5116E0">
        <w:trPr>
          <w:trHeight w:val="477"/>
        </w:trPr>
        <w:tc>
          <w:tcPr>
            <w:tcW w:w="475" w:type="dxa"/>
          </w:tcPr>
          <w:p w:rsidR="005116E0" w:rsidRDefault="00053382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5116E0" w:rsidRDefault="00053382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5116E0" w:rsidRDefault="00053382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5116E0">
        <w:trPr>
          <w:trHeight w:val="1024"/>
        </w:trPr>
        <w:tc>
          <w:tcPr>
            <w:tcW w:w="475" w:type="dxa"/>
          </w:tcPr>
          <w:p w:rsidR="005116E0" w:rsidRDefault="005116E0">
            <w:pPr>
              <w:pStyle w:val="TableParagraph"/>
              <w:rPr>
                <w:b/>
                <w:sz w:val="16"/>
              </w:rPr>
            </w:pPr>
          </w:p>
          <w:p w:rsidR="005116E0" w:rsidRDefault="005116E0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5116E0" w:rsidRDefault="0005338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  <w:tr w:rsidR="005116E0">
        <w:trPr>
          <w:trHeight w:val="1254"/>
        </w:trPr>
        <w:tc>
          <w:tcPr>
            <w:tcW w:w="475" w:type="dxa"/>
          </w:tcPr>
          <w:p w:rsidR="005116E0" w:rsidRDefault="005116E0">
            <w:pPr>
              <w:pStyle w:val="TableParagraph"/>
              <w:rPr>
                <w:b/>
                <w:sz w:val="16"/>
              </w:rPr>
            </w:pPr>
          </w:p>
          <w:p w:rsidR="005116E0" w:rsidRDefault="005116E0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5116E0" w:rsidRDefault="0005338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  <w:tr w:rsidR="005116E0">
        <w:trPr>
          <w:trHeight w:val="1113"/>
        </w:trPr>
        <w:tc>
          <w:tcPr>
            <w:tcW w:w="475" w:type="dxa"/>
          </w:tcPr>
          <w:p w:rsidR="005116E0" w:rsidRDefault="005116E0">
            <w:pPr>
              <w:pStyle w:val="TableParagraph"/>
              <w:rPr>
                <w:b/>
                <w:sz w:val="16"/>
              </w:rPr>
            </w:pPr>
          </w:p>
          <w:p w:rsidR="005116E0" w:rsidRDefault="005116E0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5116E0" w:rsidRDefault="0005338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  <w:tr w:rsidR="005116E0">
        <w:trPr>
          <w:trHeight w:val="1113"/>
        </w:trPr>
        <w:tc>
          <w:tcPr>
            <w:tcW w:w="475" w:type="dxa"/>
          </w:tcPr>
          <w:p w:rsidR="005116E0" w:rsidRDefault="005116E0">
            <w:pPr>
              <w:pStyle w:val="TableParagraph"/>
              <w:rPr>
                <w:b/>
                <w:sz w:val="16"/>
              </w:rPr>
            </w:pPr>
          </w:p>
          <w:p w:rsidR="005116E0" w:rsidRDefault="005116E0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5116E0" w:rsidRDefault="0005338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</w:tbl>
    <w:p w:rsidR="005116E0" w:rsidRDefault="005116E0">
      <w:pPr>
        <w:pStyle w:val="Szvegtrzs"/>
        <w:rPr>
          <w:b/>
        </w:rPr>
      </w:pPr>
    </w:p>
    <w:p w:rsidR="005116E0" w:rsidRDefault="005116E0">
      <w:pPr>
        <w:pStyle w:val="Szvegtrzs"/>
        <w:spacing w:before="55"/>
        <w:rPr>
          <w:b/>
        </w:rPr>
      </w:pPr>
    </w:p>
    <w:p w:rsidR="005116E0" w:rsidRDefault="00053382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5116E0" w:rsidRDefault="005116E0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5116E0">
        <w:trPr>
          <w:trHeight w:val="645"/>
        </w:trPr>
        <w:tc>
          <w:tcPr>
            <w:tcW w:w="312" w:type="dxa"/>
          </w:tcPr>
          <w:p w:rsidR="005116E0" w:rsidRDefault="005116E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5116E0" w:rsidRDefault="0005338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5116E0" w:rsidRDefault="00053382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5116E0" w:rsidRDefault="005116E0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5116E0" w:rsidRDefault="00053382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39168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-3767</wp:posOffset>
                      </wp:positionV>
                      <wp:extent cx="137795" cy="1466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692pt;width:10.85pt;height:11.55pt;mso-position-horizontal-relative:column;mso-position-vertical-relative:paragraph;z-index:-16077312" id="docshapegroup16" coordorigin="1173,-6" coordsize="217,231">
                      <v:rect style="position:absolute;left:1180;top:1;width:202;height:216" id="docshape17" filled="true" fillcolor="#ffffff" stroked="false">
                        <v:fill type="solid"/>
                      </v:rect>
                      <v:rect style="position:absolute;left:1180;top:1;width:202;height:216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116E0" w:rsidRDefault="0005338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3865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-117179</wp:posOffset>
                      </wp:positionV>
                      <wp:extent cx="139065" cy="14668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26697pt;width:10.95pt;height:11.55pt;mso-position-horizontal-relative:column;mso-position-vertical-relative:paragraph;z-index:-16077824" id="docshapegroup19" coordorigin="470,-185" coordsize="219,231">
                      <v:rect style="position:absolute;left:477;top:-178;width:204;height:216" id="docshape20" filled="true" fillcolor="#ffffff" stroked="false">
                        <v:fill type="solid"/>
                      </v:rect>
                      <v:rect style="position:absolute;left:477;top:-178;width:204;height:216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  <w:tr w:rsidR="005116E0">
        <w:trPr>
          <w:trHeight w:val="743"/>
        </w:trPr>
        <w:tc>
          <w:tcPr>
            <w:tcW w:w="312" w:type="dxa"/>
          </w:tcPr>
          <w:p w:rsidR="005116E0" w:rsidRDefault="005116E0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5116E0" w:rsidRDefault="0005338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5116E0" w:rsidRDefault="00053382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5116E0" w:rsidRDefault="005116E0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5116E0" w:rsidRDefault="00053382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019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-5923</wp:posOffset>
                      </wp:positionV>
                      <wp:extent cx="137795" cy="1466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466443pt;width:10.85pt;height:11.55pt;mso-position-horizontal-relative:column;mso-position-vertical-relative:paragraph;z-index:-16076288" id="docshapegroup22" coordorigin="1173,-9" coordsize="217,231">
                      <v:rect style="position:absolute;left:1180;top:-2;width:202;height:216" id="docshape23" filled="true" fillcolor="#ffffff" stroked="false">
                        <v:fill type="solid"/>
                      </v:rect>
                      <v:rect style="position:absolute;left:1180;top:-2;width:202;height:216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116E0" w:rsidRDefault="00053382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3968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-117678</wp:posOffset>
                      </wp:positionV>
                      <wp:extent cx="139065" cy="14668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05pt;width:10.95pt;height:11.55pt;mso-position-horizontal-relative:column;mso-position-vertical-relative:paragraph;z-index:-16076800" id="docshapegroup25" coordorigin="470,-185" coordsize="219,231">
                      <v:rect style="position:absolute;left:477;top:-178;width:204;height:216" id="docshape26" filled="true" fillcolor="#ffffff" stroked="false">
                        <v:fill type="solid"/>
                      </v:rect>
                      <v:rect style="position:absolute;left:477;top:-178;width:204;height:216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</w:tbl>
    <w:p w:rsidR="005116E0" w:rsidRDefault="005116E0">
      <w:pPr>
        <w:pStyle w:val="TableParagraph"/>
        <w:rPr>
          <w:sz w:val="18"/>
        </w:rPr>
        <w:sectPr w:rsidR="005116E0">
          <w:pgSz w:w="11900" w:h="16840"/>
          <w:pgMar w:top="2040" w:right="566" w:bottom="1173" w:left="566" w:header="708" w:footer="334" w:gutter="0"/>
          <w:cols w:space="708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5116E0">
        <w:trPr>
          <w:trHeight w:val="738"/>
        </w:trPr>
        <w:tc>
          <w:tcPr>
            <w:tcW w:w="312" w:type="dxa"/>
          </w:tcPr>
          <w:p w:rsidR="005116E0" w:rsidRDefault="005116E0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5116E0" w:rsidRDefault="0005338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5116E0" w:rsidRDefault="00053382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5116E0" w:rsidRDefault="005116E0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5116E0" w:rsidRDefault="00053382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1728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-3770</wp:posOffset>
                      </wp:positionV>
                      <wp:extent cx="137795" cy="1454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91pt;width:10.85pt;height:11.45pt;mso-position-horizontal-relative:column;mso-position-vertical-relative:paragraph;z-index:-16074752" id="docshapegroup28" coordorigin="1173,-6" coordsize="217,229">
                      <v:rect style="position:absolute;left:1180;top:1;width:202;height:214" id="docshape29" filled="true" fillcolor="#ffffff" stroked="false">
                        <v:fill type="solid"/>
                      </v:rect>
                      <v:rect style="position:absolute;left:1180;top:1;width:202;height:214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116E0" w:rsidRDefault="0005338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121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-117181</wp:posOffset>
                      </wp:positionV>
                      <wp:extent cx="139065" cy="14541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269pt;width:10.95pt;height:11.45pt;mso-position-horizontal-relative:column;mso-position-vertical-relative:paragraph;z-index:-16075264" id="docshapegroup31" coordorigin="470,-185" coordsize="219,229">
                      <v:rect style="position:absolute;left:477;top:-178;width:204;height:214" id="docshape32" filled="true" fillcolor="#ffffff" stroked="false">
                        <v:fill type="solid"/>
                      </v:rect>
                      <v:rect style="position:absolute;left:477;top:-178;width:204;height:214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  <w:tr w:rsidR="005116E0">
        <w:trPr>
          <w:trHeight w:val="570"/>
        </w:trPr>
        <w:tc>
          <w:tcPr>
            <w:tcW w:w="312" w:type="dxa"/>
          </w:tcPr>
          <w:p w:rsidR="005116E0" w:rsidRDefault="00053382">
            <w:pPr>
              <w:pStyle w:val="TableParagraph"/>
              <w:spacing w:before="177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5116E0" w:rsidRDefault="00053382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5116E0" w:rsidRDefault="005116E0">
            <w:pPr>
              <w:pStyle w:val="TableParagraph"/>
              <w:spacing w:before="4"/>
              <w:rPr>
                <w:b/>
                <w:sz w:val="16"/>
              </w:rPr>
            </w:pPr>
          </w:p>
          <w:p w:rsidR="005116E0" w:rsidRDefault="00053382">
            <w:pPr>
              <w:pStyle w:val="TableParagraph"/>
              <w:tabs>
                <w:tab w:val="left" w:pos="651"/>
              </w:tabs>
              <w:spacing w:before="1"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275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-5294</wp:posOffset>
                      </wp:positionV>
                      <wp:extent cx="137795" cy="1466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416901pt;width:10.85pt;height:11.55pt;mso-position-horizontal-relative:column;mso-position-vertical-relative:paragraph;z-index:-16073728" id="docshapegroup34" coordorigin="1173,-8" coordsize="217,231">
                      <v:rect style="position:absolute;left:1180;top:-1;width:202;height:216" id="docshape35" filled="true" fillcolor="#ffffff" stroked="false">
                        <v:fill type="solid"/>
                      </v:rect>
                      <v:rect style="position:absolute;left:1180;top:-1;width:202;height:216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116E0" w:rsidRDefault="00053382">
            <w:pPr>
              <w:pStyle w:val="TableParagraph"/>
              <w:spacing w:line="179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224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507pt;width:10.95pt;height:11.55pt;mso-position-horizontal-relative:column;mso-position-vertical-relative:paragraph;z-index:-16074240" id="docshapegroup37" coordorigin="470,-185" coordsize="219,231">
                      <v:rect style="position:absolute;left:477;top:-178;width:204;height:216" id="docshape38" filled="true" fillcolor="#ffffff" stroked="false">
                        <v:fill type="solid"/>
                      </v:rect>
                      <v:rect style="position:absolute;left:477;top:-178;width:204;height:216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  <w:tr w:rsidR="005116E0">
        <w:trPr>
          <w:trHeight w:val="1017"/>
        </w:trPr>
        <w:tc>
          <w:tcPr>
            <w:tcW w:w="312" w:type="dxa"/>
          </w:tcPr>
          <w:p w:rsidR="005116E0" w:rsidRDefault="005116E0">
            <w:pPr>
              <w:pStyle w:val="TableParagraph"/>
              <w:spacing w:before="191"/>
              <w:rPr>
                <w:b/>
                <w:sz w:val="18"/>
              </w:rPr>
            </w:pPr>
          </w:p>
          <w:p w:rsidR="005116E0" w:rsidRDefault="0005338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5116E0" w:rsidRDefault="00053382">
            <w:pPr>
              <w:pStyle w:val="TableParagraph"/>
              <w:spacing w:before="133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5116E0" w:rsidRDefault="00053382">
            <w:pPr>
              <w:pStyle w:val="TableParagraph"/>
              <w:spacing w:before="2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5116E0" w:rsidRDefault="005116E0">
            <w:pPr>
              <w:pStyle w:val="TableParagraph"/>
              <w:rPr>
                <w:b/>
                <w:sz w:val="16"/>
              </w:rPr>
            </w:pPr>
          </w:p>
          <w:p w:rsidR="005116E0" w:rsidRDefault="005116E0">
            <w:pPr>
              <w:pStyle w:val="TableParagraph"/>
              <w:spacing w:before="41"/>
              <w:rPr>
                <w:b/>
                <w:sz w:val="16"/>
              </w:rPr>
            </w:pPr>
          </w:p>
          <w:p w:rsidR="005116E0" w:rsidRDefault="00053382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377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668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919pt;width:10.85pt;height:11.55pt;mso-position-horizontal-relative:column;mso-position-vertical-relative:paragraph;z-index:-16072704" id="docshapegroup40" coordorigin="1173,-7" coordsize="217,231">
                      <v:rect style="position:absolute;left:1180;top:0;width:202;height:216" id="docshape41" filled="true" fillcolor="#ffffff" stroked="false">
                        <v:fill type="solid"/>
                      </v:rect>
                      <v:rect style="position:absolute;left:1180;top:0;width:202;height:216" id="docshape4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116E0" w:rsidRDefault="0005338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326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541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908pt;width:10.95pt;height:11.45pt;mso-position-horizontal-relative:column;mso-position-vertical-relative:paragraph;z-index:-16073216" id="docshapegroup43" coordorigin="470,-184" coordsize="219,229">
                      <v:rect style="position:absolute;left:477;top:-177;width:204;height:216" id="docshape44" filled="true" fillcolor="#ffffff" stroked="false">
                        <v:fill type="solid"/>
                      </v:rect>
                      <v:rect style="position:absolute;left:477;top:-177;width:204;height:214" id="docshape4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</w:tbl>
    <w:p w:rsidR="005116E0" w:rsidRDefault="005116E0">
      <w:pPr>
        <w:pStyle w:val="Szvegtrzs"/>
        <w:rPr>
          <w:b/>
        </w:rPr>
      </w:pPr>
    </w:p>
    <w:p w:rsidR="005116E0" w:rsidRDefault="005116E0">
      <w:pPr>
        <w:pStyle w:val="Szvegtrzs"/>
        <w:spacing w:before="7"/>
        <w:rPr>
          <w:b/>
        </w:rPr>
      </w:pPr>
    </w:p>
    <w:p w:rsidR="005116E0" w:rsidRDefault="00053382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5116E0" w:rsidRDefault="005116E0">
      <w:pPr>
        <w:pStyle w:val="Szvegtrzs"/>
        <w:spacing w:before="6"/>
        <w:rPr>
          <w:b/>
        </w:rPr>
      </w:pP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</w:t>
      </w:r>
      <w:r>
        <w:rPr>
          <w:sz w:val="20"/>
        </w:rPr>
        <w:t>ása.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62"/>
        <w:jc w:val="both"/>
        <w:rPr>
          <w:sz w:val="20"/>
        </w:rPr>
      </w:pPr>
      <w:r>
        <w:rPr>
          <w:sz w:val="20"/>
        </w:rPr>
        <w:t>Kellő idő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</w:t>
      </w:r>
      <w:r>
        <w:rPr>
          <w:sz w:val="20"/>
        </w:rPr>
        <w:t>okiratban, illetve írásképtelenségem esetén két tanú együttes jelenlétében megtett és azok aláírásával ellátott magánokiraton kell megtennem.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</w:t>
      </w:r>
      <w:r>
        <w:rPr>
          <w:sz w:val="20"/>
        </w:rPr>
        <w:t>érdésekre számomra érthető megfelelő és kielégítő tájékoztatást, illetve választ kaptam.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</w:t>
      </w:r>
      <w:r>
        <w:rPr>
          <w:sz w:val="20"/>
        </w:rPr>
        <w:t>król kezelőorvosomtól bent tartózkodásom alatt folyamatosan, továbbá a zárójelentésben írásban kapok tájékoztatást.</w:t>
      </w:r>
    </w:p>
    <w:p w:rsidR="005116E0" w:rsidRDefault="005116E0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5116E0">
        <w:trPr>
          <w:trHeight w:val="558"/>
        </w:trPr>
        <w:tc>
          <w:tcPr>
            <w:tcW w:w="3190" w:type="dxa"/>
          </w:tcPr>
          <w:p w:rsidR="005116E0" w:rsidRDefault="00053382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  <w:tr w:rsidR="005116E0">
        <w:trPr>
          <w:trHeight w:val="563"/>
        </w:trPr>
        <w:tc>
          <w:tcPr>
            <w:tcW w:w="3190" w:type="dxa"/>
          </w:tcPr>
          <w:p w:rsidR="005116E0" w:rsidRDefault="00053382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</w:tbl>
    <w:p w:rsidR="005116E0" w:rsidRDefault="00053382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81pt;width:496pt;height:1.45pt;mso-position-horizontal-relative:page;mso-position-vertical-relative:paragraph;z-index:-15723008;mso-wrap-distance-left:0;mso-wrap-distance-right:0" id="docshape46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5116E0" w:rsidRDefault="005116E0">
      <w:pPr>
        <w:pStyle w:val="Szvegtrzs"/>
        <w:spacing w:before="17"/>
      </w:pPr>
    </w:p>
    <w:p w:rsidR="005116E0" w:rsidRDefault="00053382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5116E0" w:rsidRDefault="005116E0">
      <w:pPr>
        <w:pStyle w:val="Szvegtrzs"/>
        <w:spacing w:before="6"/>
        <w:rPr>
          <w:b/>
        </w:rPr>
      </w:pP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</w:t>
      </w:r>
      <w:r>
        <w:rPr>
          <w:sz w:val="20"/>
        </w:rPr>
        <w:t xml:space="preserve"> tájékoztatást kaptam.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5116E0" w:rsidRDefault="0005338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5116E0" w:rsidRDefault="005116E0">
      <w:pPr>
        <w:pStyle w:val="Listaszerbekezds"/>
        <w:rPr>
          <w:sz w:val="20"/>
        </w:rPr>
        <w:sectPr w:rsidR="005116E0">
          <w:type w:val="continuous"/>
          <w:pgSz w:w="11900" w:h="16840"/>
          <w:pgMar w:top="2040" w:right="566" w:bottom="520" w:left="566" w:header="708" w:footer="334" w:gutter="0"/>
          <w:cols w:space="708"/>
        </w:sectPr>
      </w:pPr>
    </w:p>
    <w:p w:rsidR="005116E0" w:rsidRDefault="00053382">
      <w:pPr>
        <w:pStyle w:val="Szvegtrzs"/>
        <w:spacing w:before="223"/>
        <w:ind w:left="3998" w:right="2862" w:hanging="771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A beavatkozás/műtét tervezett dátuma</w:t>
      </w:r>
    </w:p>
    <w:p w:rsidR="005116E0" w:rsidRDefault="005116E0">
      <w:pPr>
        <w:pStyle w:val="Szvegtrzs"/>
        <w:spacing w:before="229"/>
      </w:pPr>
    </w:p>
    <w:p w:rsidR="005116E0" w:rsidRDefault="00053382">
      <w:pPr>
        <w:pStyle w:val="Szvegtrzs"/>
        <w:spacing w:before="1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5116E0" w:rsidRDefault="00053382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150798</wp:posOffset>
                </wp:positionV>
                <wp:extent cx="4147185" cy="118110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53" name="Textbox 53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116E0" w:rsidRDefault="00053382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116E0" w:rsidRDefault="00053382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73904pt;width:326.55pt;height:93pt;mso-position-horizontal-relative:page;mso-position-vertical-relative:paragraph;z-index:-15719424;mso-wrap-distance-left:0;mso-wrap-distance-right:0" id="docshapegroup47" coordorigin="2830,237" coordsize="6531,1860">
                <v:shape style="position:absolute;left:6237;top:242;width:3118;height:1851" type="#_x0000_t202" id="docshape48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851" type="#_x0000_t202" id="docshape49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5116E0" w:rsidRDefault="005116E0">
      <w:pPr>
        <w:pStyle w:val="Szvegtrzs"/>
      </w:pPr>
    </w:p>
    <w:p w:rsidR="005116E0" w:rsidRDefault="005116E0">
      <w:pPr>
        <w:pStyle w:val="Szvegtrzs"/>
        <w:spacing w:before="222"/>
      </w:pPr>
    </w:p>
    <w:p w:rsidR="005116E0" w:rsidRDefault="00053382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5116E0" w:rsidRDefault="005116E0">
      <w:pPr>
        <w:pStyle w:val="Szvegtrzs"/>
        <w:spacing w:before="187"/>
      </w:pPr>
    </w:p>
    <w:p w:rsidR="005116E0" w:rsidRDefault="00053382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116E0" w:rsidRDefault="005116E0">
      <w:pPr>
        <w:pStyle w:val="Szvegtrzs"/>
        <w:rPr>
          <w:sz w:val="16"/>
        </w:rPr>
      </w:pPr>
    </w:p>
    <w:p w:rsidR="005116E0" w:rsidRDefault="00053382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116E0" w:rsidRDefault="00053382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116E0" w:rsidRDefault="005116E0">
      <w:pPr>
        <w:pStyle w:val="Szvegtrzs"/>
        <w:spacing w:before="44"/>
        <w:rPr>
          <w:sz w:val="16"/>
        </w:rPr>
      </w:pPr>
    </w:p>
    <w:p w:rsidR="005116E0" w:rsidRDefault="00053382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5116E0" w:rsidRDefault="005116E0">
      <w:pPr>
        <w:pStyle w:val="Szvegtrzs"/>
        <w:spacing w:before="139"/>
      </w:pPr>
    </w:p>
    <w:p w:rsidR="005116E0" w:rsidRDefault="00053382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116E0" w:rsidRDefault="005116E0">
      <w:pPr>
        <w:pStyle w:val="Szvegtrzs"/>
        <w:rPr>
          <w:sz w:val="16"/>
        </w:rPr>
      </w:pPr>
    </w:p>
    <w:p w:rsidR="005116E0" w:rsidRDefault="00053382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116E0" w:rsidRDefault="005116E0">
      <w:pPr>
        <w:pStyle w:val="Szvegtrzs"/>
        <w:spacing w:before="1"/>
        <w:rPr>
          <w:sz w:val="16"/>
        </w:rPr>
      </w:pPr>
    </w:p>
    <w:p w:rsidR="005116E0" w:rsidRDefault="00053382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116E0" w:rsidRDefault="005116E0">
      <w:pPr>
        <w:pStyle w:val="Szvegtrzs"/>
        <w:spacing w:before="43"/>
        <w:rPr>
          <w:sz w:val="16"/>
        </w:rPr>
      </w:pPr>
    </w:p>
    <w:p w:rsidR="005116E0" w:rsidRDefault="00053382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5116E0" w:rsidRDefault="00053382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57420</wp:posOffset>
                </wp:positionV>
                <wp:extent cx="6299200" cy="1841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521273pt;width:496pt;height:1.45pt;mso-position-horizontal-relative:page;mso-position-vertical-relative:paragraph;z-index:-15718912;mso-wrap-distance-left:0;mso-wrap-distance-right:0" id="docshape50" coordorigin="852,90" coordsize="9920,29" path="m10771,114l852,114,852,119,10771,119,10771,114xm10771,90l852,90,852,95,10771,95,10771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5116E0" w:rsidRDefault="005116E0">
      <w:pPr>
        <w:pStyle w:val="Szvegtrzs"/>
        <w:spacing w:before="17"/>
      </w:pPr>
    </w:p>
    <w:p w:rsidR="005116E0" w:rsidRDefault="00053382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5116E0" w:rsidRDefault="005116E0">
      <w:pPr>
        <w:pStyle w:val="Szvegtrzs"/>
        <w:spacing w:before="3"/>
        <w:rPr>
          <w:b/>
        </w:rPr>
      </w:pPr>
    </w:p>
    <w:p w:rsidR="005116E0" w:rsidRDefault="00053382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5116E0" w:rsidRDefault="005116E0">
      <w:pPr>
        <w:pStyle w:val="Szvegtrzs"/>
        <w:spacing w:before="10"/>
      </w:pPr>
    </w:p>
    <w:p w:rsidR="005116E0" w:rsidRDefault="00053382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5116E0" w:rsidRDefault="005116E0">
      <w:pPr>
        <w:pStyle w:val="Szvegtrzs"/>
      </w:pPr>
    </w:p>
    <w:p w:rsidR="005116E0" w:rsidRDefault="005116E0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5116E0">
        <w:trPr>
          <w:trHeight w:val="690"/>
        </w:trPr>
        <w:tc>
          <w:tcPr>
            <w:tcW w:w="2201" w:type="dxa"/>
          </w:tcPr>
          <w:p w:rsidR="005116E0" w:rsidRDefault="00053382">
            <w:pPr>
              <w:pStyle w:val="TableParagraph"/>
              <w:spacing w:line="237" w:lineRule="auto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5116E0" w:rsidRDefault="0005338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5116E0" w:rsidRDefault="00053382">
            <w:pPr>
              <w:pStyle w:val="TableParagraph"/>
              <w:spacing w:before="110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</w:t>
            </w:r>
            <w:r>
              <w:rPr>
                <w:sz w:val="20"/>
              </w:rPr>
              <w:t>sa és pecsétje</w:t>
            </w:r>
          </w:p>
        </w:tc>
        <w:tc>
          <w:tcPr>
            <w:tcW w:w="2318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  <w:tr w:rsidR="005116E0">
        <w:trPr>
          <w:trHeight w:val="690"/>
        </w:trPr>
        <w:tc>
          <w:tcPr>
            <w:tcW w:w="2201" w:type="dxa"/>
          </w:tcPr>
          <w:p w:rsidR="005116E0" w:rsidRDefault="00053382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5116E0" w:rsidRDefault="00053382">
            <w:pPr>
              <w:pStyle w:val="TableParagraph"/>
              <w:spacing w:line="230" w:lineRule="atLeas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5116E0" w:rsidRDefault="00053382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</w:tbl>
    <w:p w:rsidR="005116E0" w:rsidRDefault="005116E0">
      <w:pPr>
        <w:pStyle w:val="Szvegtrzs"/>
        <w:spacing w:before="225"/>
      </w:pPr>
    </w:p>
    <w:p w:rsidR="005116E0" w:rsidRDefault="00053382">
      <w:pPr>
        <w:ind w:left="289"/>
        <w:jc w:val="center"/>
        <w:rPr>
          <w:sz w:val="20"/>
        </w:rPr>
      </w:pPr>
      <w:r>
        <w:rPr>
          <w:spacing w:val="-2"/>
          <w:sz w:val="20"/>
        </w:rPr>
        <w:t>…………..……………………………………………………</w:t>
      </w:r>
    </w:p>
    <w:p w:rsidR="005116E0" w:rsidRDefault="005116E0">
      <w:pPr>
        <w:jc w:val="center"/>
        <w:rPr>
          <w:sz w:val="20"/>
        </w:rPr>
        <w:sectPr w:rsidR="005116E0">
          <w:pgSz w:w="11900" w:h="16840"/>
          <w:pgMar w:top="2040" w:right="566" w:bottom="520" w:left="566" w:header="708" w:footer="334" w:gutter="0"/>
          <w:cols w:space="708"/>
        </w:sectPr>
      </w:pPr>
    </w:p>
    <w:p w:rsidR="005116E0" w:rsidRDefault="00053382">
      <w:pPr>
        <w:pStyle w:val="Szvegtrzs"/>
        <w:spacing w:line="223" w:lineRule="exact"/>
        <w:ind w:left="284"/>
        <w:jc w:val="center"/>
      </w:pPr>
      <w:r>
        <w:lastRenderedPageBreak/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5116E0" w:rsidRDefault="005116E0">
      <w:pPr>
        <w:pStyle w:val="Szvegtrzs"/>
        <w:spacing w:before="2"/>
        <w:rPr>
          <w:sz w:val="12"/>
        </w:rPr>
      </w:pPr>
    </w:p>
    <w:p w:rsidR="005116E0" w:rsidRDefault="005116E0">
      <w:pPr>
        <w:pStyle w:val="Szvegtrzs"/>
        <w:rPr>
          <w:sz w:val="12"/>
        </w:rPr>
        <w:sectPr w:rsidR="005116E0">
          <w:pgSz w:w="11900" w:h="16840"/>
          <w:pgMar w:top="2040" w:right="566" w:bottom="520" w:left="566" w:header="708" w:footer="334" w:gutter="0"/>
          <w:cols w:space="708"/>
        </w:sectPr>
      </w:pPr>
    </w:p>
    <w:p w:rsidR="005116E0" w:rsidRDefault="005116E0">
      <w:pPr>
        <w:pStyle w:val="Szvegtrzs"/>
        <w:spacing w:before="138"/>
        <w:rPr>
          <w:sz w:val="16"/>
        </w:rPr>
      </w:pPr>
    </w:p>
    <w:p w:rsidR="005116E0" w:rsidRDefault="00053382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116E0" w:rsidRDefault="005116E0">
      <w:pPr>
        <w:pStyle w:val="Szvegtrzs"/>
        <w:rPr>
          <w:sz w:val="16"/>
        </w:rPr>
      </w:pPr>
    </w:p>
    <w:p w:rsidR="005116E0" w:rsidRDefault="00053382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5116E0" w:rsidRDefault="00053382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5116E0" w:rsidRDefault="005116E0">
      <w:pPr>
        <w:rPr>
          <w:sz w:val="20"/>
        </w:rPr>
        <w:sectPr w:rsidR="005116E0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5116E0" w:rsidRDefault="005116E0">
      <w:pPr>
        <w:pStyle w:val="Szvegtrzs"/>
        <w:spacing w:before="91"/>
        <w:rPr>
          <w:sz w:val="16"/>
        </w:rPr>
      </w:pPr>
    </w:p>
    <w:p w:rsidR="005116E0" w:rsidRDefault="00053382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116E0" w:rsidRDefault="005116E0">
      <w:pPr>
        <w:pStyle w:val="Szvegtrzs"/>
        <w:rPr>
          <w:sz w:val="16"/>
        </w:rPr>
      </w:pPr>
    </w:p>
    <w:p w:rsidR="005116E0" w:rsidRDefault="00053382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5116E0" w:rsidRDefault="00053382">
      <w:pPr>
        <w:spacing w:before="43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5116E0" w:rsidRDefault="005116E0">
      <w:pPr>
        <w:rPr>
          <w:sz w:val="20"/>
        </w:rPr>
        <w:sectPr w:rsidR="005116E0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5116E0" w:rsidRDefault="00053382">
      <w:pPr>
        <w:pStyle w:val="Szvegtrzs"/>
        <w:spacing w:before="41" w:line="480" w:lineRule="auto"/>
        <w:ind w:left="852" w:right="2862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5116E0" w:rsidRDefault="00053382">
      <w:pPr>
        <w:pStyle w:val="Szvegtrzs"/>
        <w:spacing w:before="9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57525</wp:posOffset>
                </wp:positionV>
                <wp:extent cx="6299200" cy="1841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529597pt;width:496pt;height:1.45pt;mso-position-horizontal-relative:page;mso-position-vertical-relative:paragraph;z-index:-15718400;mso-wrap-distance-left:0;mso-wrap-distance-right:0" id="docshape51" coordorigin="852,91" coordsize="9920,29" path="m10771,115l852,115,852,119,10771,119,10771,115xm10771,91l852,91,852,95,10771,95,10771,9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5116E0" w:rsidRDefault="00053382">
      <w:pPr>
        <w:pStyle w:val="Cmsor1"/>
        <w:numPr>
          <w:ilvl w:val="1"/>
          <w:numId w:val="2"/>
        </w:numPr>
        <w:tabs>
          <w:tab w:val="left" w:pos="1127"/>
        </w:tabs>
        <w:spacing w:before="244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5116E0" w:rsidRDefault="00053382">
      <w:pPr>
        <w:spacing w:before="236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5116E0" w:rsidRDefault="005116E0">
      <w:pPr>
        <w:pStyle w:val="Szvegtrzs"/>
        <w:spacing w:before="10"/>
      </w:pPr>
    </w:p>
    <w:p w:rsidR="005116E0" w:rsidRDefault="00053382">
      <w:pPr>
        <w:pStyle w:val="Szvegtrzs"/>
        <w:spacing w:before="1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5116E0" w:rsidRDefault="005116E0">
      <w:pPr>
        <w:pStyle w:val="Szvegtrzs"/>
        <w:spacing w:before="15"/>
      </w:pPr>
    </w:p>
    <w:p w:rsidR="005116E0" w:rsidRDefault="00053382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5116E0" w:rsidRDefault="005116E0">
      <w:pPr>
        <w:pStyle w:val="Szvegtrzs"/>
        <w:spacing w:before="6"/>
        <w:rPr>
          <w:b/>
        </w:rPr>
      </w:pPr>
    </w:p>
    <w:p w:rsidR="005116E0" w:rsidRDefault="00053382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5116E0" w:rsidRDefault="005116E0">
      <w:pPr>
        <w:pStyle w:val="Szvegtrzs"/>
        <w:spacing w:before="13"/>
      </w:pPr>
    </w:p>
    <w:p w:rsidR="005116E0" w:rsidRDefault="00053382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5116E0" w:rsidRDefault="00053382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5116E0" w:rsidRDefault="005116E0">
      <w:pPr>
        <w:pStyle w:val="Szvegtrzs"/>
        <w:spacing w:before="2"/>
      </w:pPr>
    </w:p>
    <w:p w:rsidR="005116E0" w:rsidRDefault="00053382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5116E0" w:rsidRDefault="00053382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116E0" w:rsidRDefault="005116E0">
      <w:pPr>
        <w:pStyle w:val="Szvegtrzs"/>
        <w:spacing w:before="2"/>
        <w:rPr>
          <w:sz w:val="16"/>
        </w:rPr>
      </w:pPr>
    </w:p>
    <w:p w:rsidR="005116E0" w:rsidRDefault="00053382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116E0" w:rsidRDefault="005116E0">
      <w:pPr>
        <w:pStyle w:val="Szvegtrzs"/>
        <w:spacing w:before="43"/>
        <w:rPr>
          <w:sz w:val="16"/>
        </w:rPr>
      </w:pPr>
    </w:p>
    <w:p w:rsidR="005116E0" w:rsidRDefault="00053382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5116E0" w:rsidRDefault="005116E0">
      <w:pPr>
        <w:pStyle w:val="Szvegtrzs"/>
      </w:pPr>
    </w:p>
    <w:p w:rsidR="005116E0" w:rsidRDefault="005116E0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5116E0">
        <w:trPr>
          <w:trHeight w:val="690"/>
        </w:trPr>
        <w:tc>
          <w:tcPr>
            <w:tcW w:w="2294" w:type="dxa"/>
          </w:tcPr>
          <w:p w:rsidR="005116E0" w:rsidRDefault="00053382">
            <w:pPr>
              <w:pStyle w:val="TableParagraph"/>
              <w:spacing w:line="237" w:lineRule="auto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5116E0" w:rsidRDefault="00053382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5116E0" w:rsidRDefault="00053382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  <w:tr w:rsidR="005116E0">
        <w:trPr>
          <w:trHeight w:val="690"/>
        </w:trPr>
        <w:tc>
          <w:tcPr>
            <w:tcW w:w="2294" w:type="dxa"/>
          </w:tcPr>
          <w:p w:rsidR="005116E0" w:rsidRDefault="00053382">
            <w:pPr>
              <w:pStyle w:val="TableParagraph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5116E0" w:rsidRDefault="00053382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5116E0" w:rsidRDefault="00053382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5116E0" w:rsidRDefault="005116E0">
            <w:pPr>
              <w:pStyle w:val="TableParagraph"/>
              <w:rPr>
                <w:sz w:val="18"/>
              </w:rPr>
            </w:pPr>
          </w:p>
        </w:tc>
      </w:tr>
    </w:tbl>
    <w:p w:rsidR="005116E0" w:rsidRDefault="005116E0">
      <w:pPr>
        <w:pStyle w:val="Szvegtrzs"/>
        <w:spacing w:before="227"/>
      </w:pPr>
    </w:p>
    <w:p w:rsidR="005116E0" w:rsidRDefault="00053382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5116E0" w:rsidRDefault="00053382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5116E0" w:rsidRDefault="005116E0">
      <w:pPr>
        <w:pStyle w:val="Szvegtrzs"/>
        <w:spacing w:line="228" w:lineRule="exact"/>
        <w:jc w:val="center"/>
        <w:sectPr w:rsidR="005116E0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5116E0" w:rsidRDefault="005116E0">
      <w:pPr>
        <w:pStyle w:val="Szvegtrzs"/>
        <w:rPr>
          <w:sz w:val="16"/>
        </w:rPr>
      </w:pPr>
    </w:p>
    <w:p w:rsidR="005116E0" w:rsidRDefault="005116E0">
      <w:pPr>
        <w:pStyle w:val="Szvegtrzs"/>
        <w:rPr>
          <w:sz w:val="16"/>
        </w:rPr>
      </w:pPr>
    </w:p>
    <w:p w:rsidR="005116E0" w:rsidRDefault="005116E0">
      <w:pPr>
        <w:pStyle w:val="Szvegtrzs"/>
        <w:spacing w:before="133"/>
        <w:rPr>
          <w:sz w:val="16"/>
        </w:rPr>
      </w:pPr>
    </w:p>
    <w:p w:rsidR="005116E0" w:rsidRDefault="00053382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116E0" w:rsidRDefault="00053382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116E0" w:rsidRDefault="00053382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116E0" w:rsidRDefault="005116E0">
      <w:pPr>
        <w:pStyle w:val="Szvegtrzs"/>
        <w:spacing w:before="43"/>
        <w:rPr>
          <w:sz w:val="16"/>
        </w:rPr>
      </w:pPr>
    </w:p>
    <w:p w:rsidR="005116E0" w:rsidRDefault="00053382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5116E0" w:rsidRDefault="00053382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5116E0" w:rsidRDefault="00053382">
      <w:pPr>
        <w:spacing w:before="1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5116E0" w:rsidRDefault="00053382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116E0" w:rsidRDefault="005116E0">
      <w:pPr>
        <w:pStyle w:val="Szvegtrzs"/>
        <w:spacing w:before="2"/>
        <w:rPr>
          <w:sz w:val="16"/>
        </w:rPr>
      </w:pPr>
    </w:p>
    <w:p w:rsidR="005116E0" w:rsidRDefault="00053382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116E0" w:rsidRDefault="005116E0">
      <w:pPr>
        <w:pStyle w:val="Szvegtrzs"/>
        <w:rPr>
          <w:sz w:val="16"/>
        </w:rPr>
      </w:pPr>
    </w:p>
    <w:p w:rsidR="005116E0" w:rsidRDefault="005116E0">
      <w:pPr>
        <w:pStyle w:val="Szvegtrzs"/>
        <w:spacing w:before="89"/>
        <w:rPr>
          <w:sz w:val="16"/>
        </w:rPr>
      </w:pPr>
    </w:p>
    <w:p w:rsidR="005116E0" w:rsidRDefault="00053382">
      <w:pPr>
        <w:pStyle w:val="Szvegtrzs"/>
        <w:spacing w:before="1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5116E0">
      <w:pPr>
        <w:pStyle w:val="Szvegtrzs"/>
        <w:spacing w:before="4"/>
      </w:pPr>
    </w:p>
    <w:p w:rsidR="005116E0" w:rsidRDefault="00053382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5116E0" w:rsidRDefault="005116E0">
      <w:pPr>
        <w:pStyle w:val="Szvegtrzs"/>
        <w:rPr>
          <w:b/>
        </w:rPr>
      </w:pPr>
    </w:p>
    <w:p w:rsidR="005116E0" w:rsidRDefault="005116E0">
      <w:pPr>
        <w:pStyle w:val="Szvegtrzs"/>
        <w:rPr>
          <w:b/>
        </w:rPr>
      </w:pPr>
    </w:p>
    <w:p w:rsidR="005116E0" w:rsidRDefault="005116E0">
      <w:pPr>
        <w:pStyle w:val="Szvegtrzs"/>
        <w:spacing w:before="60"/>
        <w:rPr>
          <w:b/>
        </w:rPr>
      </w:pPr>
    </w:p>
    <w:p w:rsidR="005116E0" w:rsidRDefault="00053382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5116E0" w:rsidRDefault="00053382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5116E0">
      <w:pPr>
        <w:pStyle w:val="Szvegtrzs"/>
      </w:pPr>
    </w:p>
    <w:p w:rsidR="005116E0" w:rsidRDefault="005116E0">
      <w:pPr>
        <w:pStyle w:val="Szvegtrzs"/>
        <w:spacing w:before="5"/>
      </w:pPr>
    </w:p>
    <w:p w:rsidR="005116E0" w:rsidRDefault="00053382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5116E0" w:rsidRDefault="00053382">
      <w:pPr>
        <w:spacing w:before="229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5116E0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82" w:rsidRDefault="00053382">
      <w:r>
        <w:separator/>
      </w:r>
    </w:p>
  </w:endnote>
  <w:endnote w:type="continuationSeparator" w:id="0">
    <w:p w:rsidR="00053382" w:rsidRDefault="0005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8F" w:rsidRDefault="0050028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E0" w:rsidRDefault="0005338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5072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16E0" w:rsidRDefault="0005338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8.039795pt;margin-top:814.284302pt;width:52.35pt;height:13.05pt;mso-position-horizontal-relative:page;mso-position-vertical-relative:page;z-index:-1608140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8F" w:rsidRDefault="0050028F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E0" w:rsidRDefault="0005338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6608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16E0" w:rsidRDefault="0005338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50028F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0028F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82.25pt;margin-top:814.3pt;width:57.4pt;height:13.05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" filled="f" stroked="f">
              <v:path arrowok="t"/>
              <v:textbox inset="0,0,0,0">
                <w:txbxContent>
                  <w:p w:rsidR="005116E0" w:rsidRDefault="0005338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50028F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50028F"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82" w:rsidRDefault="00053382">
      <w:r>
        <w:separator/>
      </w:r>
    </w:p>
  </w:footnote>
  <w:footnote w:type="continuationSeparator" w:id="0">
    <w:p w:rsidR="00053382" w:rsidRDefault="00053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8F" w:rsidRDefault="0050028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8F" w:rsidRDefault="0050028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8F" w:rsidRDefault="0050028F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E0" w:rsidRDefault="0050028F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37632" behindDoc="0" locked="0" layoutInCell="1" allowOverlap="1" wp14:anchorId="4A066947" wp14:editId="7301A327">
          <wp:simplePos x="0" y="0"/>
          <wp:positionH relativeFrom="column">
            <wp:posOffset>252095</wp:posOffset>
          </wp:positionH>
          <wp:positionV relativeFrom="paragraph">
            <wp:posOffset>-2540</wp:posOffset>
          </wp:positionV>
          <wp:extent cx="792480" cy="731520"/>
          <wp:effectExtent l="0" t="0" r="7620" b="0"/>
          <wp:wrapSquare wrapText="bothSides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35584" behindDoc="1" locked="0" layoutInCell="1" allowOverlap="1" wp14:anchorId="767337D6" wp14:editId="3D3213FD">
              <wp:simplePos x="0" y="0"/>
              <wp:positionH relativeFrom="column">
                <wp:posOffset>249130</wp:posOffset>
              </wp:positionH>
              <wp:positionV relativeFrom="paragraph">
                <wp:posOffset>-4303</wp:posOffset>
              </wp:positionV>
              <wp:extent cx="6248400" cy="847725"/>
              <wp:effectExtent l="0" t="0" r="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19.6pt;margin-top:-.35pt;width:492pt;height:66.75pt;z-index:-1608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 w:rsidR="00053382">
      <w:rPr>
        <w:noProof/>
        <w:lang w:eastAsia="hu-HU"/>
      </w:rPr>
      <mc:AlternateContent>
        <mc:Choice Requires="wps">
          <w:drawing>
            <wp:anchor distT="0" distB="0" distL="0" distR="0" simplePos="0" relativeHeight="487236096" behindDoc="1" locked="0" layoutInCell="1" allowOverlap="1" wp14:anchorId="4535A581" wp14:editId="361B227A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16E0" w:rsidRDefault="00053382">
                          <w:pPr>
                            <w:spacing w:before="10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5116E0" w:rsidRDefault="00053382">
                          <w:pPr>
                            <w:spacing w:before="1" w:line="229" w:lineRule="exact"/>
                            <w:ind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DYSPHAGIA</w:t>
                          </w:r>
                        </w:p>
                        <w:p w:rsidR="005116E0" w:rsidRDefault="00053382">
                          <w:pPr>
                            <w:spacing w:line="206" w:lineRule="exact"/>
                            <w:ind w:left="2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SEB4/-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30.5pt;margin-top:55.5pt;width:327.05pt;height:37.1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5116E0" w:rsidRDefault="00053382">
                    <w:pPr>
                      <w:spacing w:before="10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5116E0" w:rsidRDefault="00053382">
                    <w:pPr>
                      <w:spacing w:before="1" w:line="229" w:lineRule="exact"/>
                      <w:ind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DYSPHAGIA</w:t>
                    </w:r>
                  </w:p>
                  <w:p w:rsidR="005116E0" w:rsidRDefault="00053382">
                    <w:pPr>
                      <w:spacing w:line="206" w:lineRule="exact"/>
                      <w:ind w:left="2" w:right="2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SEB4/-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3A4"/>
    <w:multiLevelType w:val="hybridMultilevel"/>
    <w:tmpl w:val="21E21D82"/>
    <w:lvl w:ilvl="0" w:tplc="4D80B30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8410CAE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CEC84B9E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83E0BFE2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DFFE900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A5B0E89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9CE81B3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1DF466D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B694ECD8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">
    <w:nsid w:val="0A866F68"/>
    <w:multiLevelType w:val="hybridMultilevel"/>
    <w:tmpl w:val="7556C168"/>
    <w:lvl w:ilvl="0" w:tplc="629E9C0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A8FEA2FC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2F60FA3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315886B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B7DAC94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D5B06D22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345635F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9FD0711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540CDD22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>
    <w:nsid w:val="0E4D6351"/>
    <w:multiLevelType w:val="hybridMultilevel"/>
    <w:tmpl w:val="D746576C"/>
    <w:lvl w:ilvl="0" w:tplc="256ACDD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27BE2BD0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1BEEF21A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705CD866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74A2D17C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131450DE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E69806B2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3056AE8A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692C3FAC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3">
    <w:nsid w:val="184D7419"/>
    <w:multiLevelType w:val="hybridMultilevel"/>
    <w:tmpl w:val="7EE6C7A4"/>
    <w:lvl w:ilvl="0" w:tplc="7CB6EDB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9CF86EA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12FCA7D8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96AE09D2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24CABDC6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E93E8350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F866056A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F85A38DE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2D8CC288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4">
    <w:nsid w:val="1D2E2FA5"/>
    <w:multiLevelType w:val="hybridMultilevel"/>
    <w:tmpl w:val="1E889D3A"/>
    <w:lvl w:ilvl="0" w:tplc="3C4CC46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1D5CC4C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A232D7D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32F6932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135E7C5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5E1266E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1F6AAC2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EC60A2E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7E28337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5">
    <w:nsid w:val="30224701"/>
    <w:multiLevelType w:val="hybridMultilevel"/>
    <w:tmpl w:val="6128BF74"/>
    <w:lvl w:ilvl="0" w:tplc="45DA2F4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B52CE38C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0E5E8E44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41FA60D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BB5676F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CC986BC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7A86D9B6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D58A998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1262A64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6">
    <w:nsid w:val="31E67AA1"/>
    <w:multiLevelType w:val="hybridMultilevel"/>
    <w:tmpl w:val="8D406502"/>
    <w:lvl w:ilvl="0" w:tplc="5D1EB96E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482898A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5F20C90E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9326A67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CA3E4102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6632247E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77B254D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AF40D010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750846E8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7">
    <w:nsid w:val="353A255D"/>
    <w:multiLevelType w:val="hybridMultilevel"/>
    <w:tmpl w:val="13B2CFF0"/>
    <w:lvl w:ilvl="0" w:tplc="B30A36B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A481754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4224F19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AC48C28E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681EBC80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1152D6DC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5CEC3B64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B7A845BC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BC520926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8">
    <w:nsid w:val="532D366C"/>
    <w:multiLevelType w:val="hybridMultilevel"/>
    <w:tmpl w:val="2D94F6CE"/>
    <w:lvl w:ilvl="0" w:tplc="F622070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C5DE695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006BA8E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686E9A60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EF18032C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0EBC98DE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073E3D26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3148276A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6E94961A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9">
    <w:nsid w:val="582255C3"/>
    <w:multiLevelType w:val="hybridMultilevel"/>
    <w:tmpl w:val="D3667FD0"/>
    <w:lvl w:ilvl="0" w:tplc="B3DCA0B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32040CA2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E8407640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F3046B6E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C2CEFAD0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BBBE1B6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8D2C6EC4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CD7CB2A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67DCDC4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0">
    <w:nsid w:val="640446B4"/>
    <w:multiLevelType w:val="hybridMultilevel"/>
    <w:tmpl w:val="51382400"/>
    <w:lvl w:ilvl="0" w:tplc="686C6092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307C4DFC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4002228E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269C9BC2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0A5CD932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CF3E2E10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8AFEB768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872E8588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536024CA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1">
    <w:nsid w:val="659546B8"/>
    <w:multiLevelType w:val="hybridMultilevel"/>
    <w:tmpl w:val="7D4C6C88"/>
    <w:lvl w:ilvl="0" w:tplc="0772039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52ED72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642A0EF6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41BAC9F6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8B6C1134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626C28F0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E6F293B0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43963BE6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7898EC1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2">
    <w:nsid w:val="712B49D4"/>
    <w:multiLevelType w:val="hybridMultilevel"/>
    <w:tmpl w:val="FB4A1096"/>
    <w:lvl w:ilvl="0" w:tplc="982C7D12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BBAEA710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B5260C84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8668B73C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2288FCA8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5AF0445A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9350DE20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2D08F63A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D75A55B6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16E0"/>
    <w:rsid w:val="00053382"/>
    <w:rsid w:val="0050028F"/>
    <w:rsid w:val="0051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2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50028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028F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500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028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500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028F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2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50028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028F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500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028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500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028F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2686</Words>
  <Characters>18537</Characters>
  <Application>Microsoft Office Word</Application>
  <DocSecurity>0</DocSecurity>
  <Lines>154</Lines>
  <Paragraphs>42</Paragraphs>
  <ScaleCrop>false</ScaleCrop>
  <Company>Kaposvári Egyetem</Company>
  <LinksUpToDate>false</LinksUpToDate>
  <CharactersWithSpaces>21181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2025-04-16T11:07:00Z</dcterms:created>
  <dcterms:modified xsi:type="dcterms:W3CDTF">2025-04-17T06:07:00Z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