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B263BC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B263BC" w:rsidRDefault="00934D30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654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937895" cy="777875"/>
                  <wp:effectExtent l="0" t="0" r="0" b="3175"/>
                  <wp:wrapSquare wrapText="bothSides"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3BC" w:rsidRDefault="004C208E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B263BC" w:rsidRDefault="004C208E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BŐR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ROSSZINDULATÚ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DAGANATA</w:t>
            </w:r>
          </w:p>
          <w:p w:rsidR="00B263BC" w:rsidRDefault="004C208E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38/1</w:t>
            </w:r>
          </w:p>
        </w:tc>
      </w:tr>
      <w:tr w:rsidR="00B263BC">
        <w:trPr>
          <w:trHeight w:val="546"/>
        </w:trPr>
        <w:tc>
          <w:tcPr>
            <w:tcW w:w="5314" w:type="dxa"/>
            <w:shd w:val="clear" w:color="auto" w:fill="EEECE1"/>
          </w:tcPr>
          <w:p w:rsidR="00B263BC" w:rsidRDefault="004C208E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B263BC" w:rsidRDefault="004C208E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B263BC">
        <w:trPr>
          <w:trHeight w:val="592"/>
        </w:trPr>
        <w:tc>
          <w:tcPr>
            <w:tcW w:w="5314" w:type="dxa"/>
            <w:shd w:val="clear" w:color="auto" w:fill="EEECE1"/>
          </w:tcPr>
          <w:p w:rsidR="00B263BC" w:rsidRDefault="004C208E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B263BC" w:rsidRDefault="004C208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Bőr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rosszindulatú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daganata</w:t>
            </w:r>
          </w:p>
        </w:tc>
      </w:tr>
      <w:tr w:rsidR="00B263BC">
        <w:trPr>
          <w:trHeight w:val="527"/>
        </w:trPr>
        <w:tc>
          <w:tcPr>
            <w:tcW w:w="5314" w:type="dxa"/>
            <w:shd w:val="clear" w:color="auto" w:fill="EEECE1"/>
          </w:tcPr>
          <w:p w:rsidR="00B263BC" w:rsidRDefault="004C208E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B263BC" w:rsidRDefault="004C208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B263BC">
        <w:trPr>
          <w:trHeight w:val="820"/>
        </w:trPr>
        <w:tc>
          <w:tcPr>
            <w:tcW w:w="5314" w:type="dxa"/>
            <w:shd w:val="clear" w:color="auto" w:fill="EEECE1"/>
          </w:tcPr>
          <w:p w:rsidR="00B263BC" w:rsidRDefault="00B263BC">
            <w:pPr>
              <w:pStyle w:val="TableParagraph"/>
              <w:spacing w:before="63"/>
              <w:rPr>
                <w:sz w:val="20"/>
              </w:rPr>
            </w:pPr>
          </w:p>
          <w:p w:rsidR="00B263BC" w:rsidRDefault="004C208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B263BC" w:rsidRDefault="00B263BC">
            <w:pPr>
              <w:pStyle w:val="TableParagraph"/>
              <w:spacing w:before="63"/>
              <w:rPr>
                <w:sz w:val="20"/>
              </w:rPr>
            </w:pPr>
          </w:p>
          <w:p w:rsidR="00B263BC" w:rsidRDefault="004C20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</w:t>
            </w:r>
          </w:p>
        </w:tc>
      </w:tr>
      <w:tr w:rsidR="00B263BC">
        <w:trPr>
          <w:trHeight w:val="697"/>
        </w:trPr>
        <w:tc>
          <w:tcPr>
            <w:tcW w:w="5314" w:type="dxa"/>
            <w:shd w:val="clear" w:color="auto" w:fill="EEECE1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4C208E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4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263BC" w:rsidRDefault="00B263BC">
      <w:pPr>
        <w:pStyle w:val="Szvegtrzs"/>
      </w:pPr>
    </w:p>
    <w:p w:rsidR="00B263BC" w:rsidRDefault="004C208E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B263BC" w:rsidRDefault="004C208E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 a beavatkozás javasolt módjáról, alternatíváiról, </w:t>
      </w:r>
      <w:proofErr w:type="gramStart"/>
      <w:r>
        <w:t>következményeiről</w:t>
      </w:r>
      <w:proofErr w:type="gramEnd"/>
      <w:r>
        <w:t>, ez</w:t>
      </w:r>
      <w:r>
        <w:t>ek jövőbeli életmódjára kiható hatásairól, a kezelés elmaradásának veszélyeiről, illetve a kezelés lehetséges korai és késői szövődményeiről.</w:t>
      </w:r>
    </w:p>
    <w:p w:rsidR="00B263BC" w:rsidRDefault="004C208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</w:t>
      </w:r>
      <w:r>
        <w:rPr>
          <w:sz w:val="20"/>
        </w:rPr>
        <w:t>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B263BC" w:rsidRDefault="004C208E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B263BC" w:rsidRDefault="00B263BC">
      <w:pPr>
        <w:pStyle w:val="Szvegtrzs"/>
        <w:spacing w:before="10"/>
      </w:pPr>
    </w:p>
    <w:p w:rsidR="00B263BC" w:rsidRDefault="004C208E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B263BC" w:rsidRDefault="00B263BC">
      <w:pPr>
        <w:pStyle w:val="Szvegtrzs"/>
        <w:spacing w:before="7"/>
      </w:pPr>
    </w:p>
    <w:p w:rsidR="00B263BC" w:rsidRDefault="004C208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B263BC" w:rsidRDefault="00B263BC">
      <w:pPr>
        <w:pStyle w:val="Szvegtrzs"/>
        <w:spacing w:before="10"/>
      </w:pPr>
    </w:p>
    <w:p w:rsidR="00B263BC" w:rsidRDefault="004C208E">
      <w:pPr>
        <w:pStyle w:val="Szvegtrzs"/>
        <w:spacing w:before="1" w:line="491" w:lineRule="auto"/>
        <w:ind w:left="286" w:right="390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B263BC" w:rsidRDefault="004C208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B263BC" w:rsidRDefault="00B263BC">
      <w:pPr>
        <w:pStyle w:val="Szvegtrzs"/>
        <w:spacing w:before="9"/>
      </w:pPr>
    </w:p>
    <w:p w:rsidR="00B263BC" w:rsidRDefault="004C208E">
      <w:pPr>
        <w:pStyle w:val="Szvegtrzs"/>
        <w:spacing w:line="491" w:lineRule="auto"/>
        <w:ind w:left="286" w:right="390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B263BC" w:rsidRDefault="004C208E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B263BC" w:rsidRDefault="004C208E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B263BC" w:rsidRDefault="004C208E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B263BC" w:rsidRDefault="004C208E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B263BC" w:rsidRDefault="004C208E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B263BC" w:rsidRDefault="004C208E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B263BC" w:rsidRDefault="00B263BC">
      <w:pPr>
        <w:rPr>
          <w:sz w:val="14"/>
        </w:rPr>
        <w:sectPr w:rsidR="00B26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B263BC" w:rsidRDefault="004C208E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ind w:left="852" w:right="559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</w:t>
      </w:r>
      <w:r>
        <w:rPr>
          <w:b/>
          <w:sz w:val="20"/>
        </w:rPr>
        <w:t xml:space="preserve">rosszindulatú bőrdaganatot </w:t>
      </w:r>
      <w:r>
        <w:rPr>
          <w:sz w:val="20"/>
        </w:rPr>
        <w:t xml:space="preserve">mutattunk </w:t>
      </w:r>
      <w:r>
        <w:rPr>
          <w:spacing w:val="-4"/>
          <w:sz w:val="20"/>
        </w:rPr>
        <w:t>ki.</w:t>
      </w:r>
    </w:p>
    <w:p w:rsidR="00B263BC" w:rsidRDefault="00B263BC">
      <w:pPr>
        <w:pStyle w:val="Szvegtrzs"/>
        <w:spacing w:before="16"/>
      </w:pPr>
    </w:p>
    <w:p w:rsidR="00B263BC" w:rsidRDefault="004C208E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spacing w:before="1"/>
        <w:ind w:left="852" w:right="559" w:hanging="1"/>
        <w:jc w:val="both"/>
      </w:pPr>
      <w:r>
        <w:t>A festékes anyajegyek tartósan irritációnak kitett területen (pl. a ruha, melltartó pántjának, ing nyakának, nadrág övrészének dörzsölése) vagy a külső környezet egyéb károsító tényezőinek hatására (leginkább a napfény miatt) daganatosan átalakulhatnak, és</w:t>
      </w:r>
      <w:r>
        <w:t xml:space="preserve"> rosszindulatú bőrdaganatok keletkezhetnek belőlük (</w:t>
      </w:r>
      <w:proofErr w:type="spellStart"/>
      <w:r>
        <w:t>melanoma</w:t>
      </w:r>
      <w:proofErr w:type="spellEnd"/>
      <w:r>
        <w:t xml:space="preserve"> </w:t>
      </w:r>
      <w:proofErr w:type="spellStart"/>
      <w:r>
        <w:t>malignum</w:t>
      </w:r>
      <w:proofErr w:type="spellEnd"/>
      <w:r>
        <w:t>).</w:t>
      </w:r>
    </w:p>
    <w:p w:rsidR="00B263BC" w:rsidRDefault="004C208E">
      <w:pPr>
        <w:pStyle w:val="Szvegtrzs"/>
        <w:ind w:left="852" w:right="556"/>
        <w:jc w:val="both"/>
      </w:pPr>
      <w:r>
        <w:t>Szintén gyakori bőrelváltozás a bőrrák (</w:t>
      </w:r>
      <w:proofErr w:type="spellStart"/>
      <w:r>
        <w:t>basalioma</w:t>
      </w:r>
      <w:proofErr w:type="spellEnd"/>
      <w:r>
        <w:t>), mely általában középkorú vagy idős emberek betegsége, de fiataloknál is</w:t>
      </w:r>
      <w:r>
        <w:rPr>
          <w:spacing w:val="-1"/>
        </w:rPr>
        <w:t xml:space="preserve"> </w:t>
      </w:r>
      <w:r>
        <w:t>előfordulhat. Általában</w:t>
      </w:r>
      <w:r>
        <w:rPr>
          <w:spacing w:val="-2"/>
        </w:rPr>
        <w:t xml:space="preserve"> </w:t>
      </w:r>
      <w:r>
        <w:t>a tartós</w:t>
      </w:r>
      <w:r>
        <w:rPr>
          <w:spacing w:val="-1"/>
        </w:rPr>
        <w:t xml:space="preserve"> </w:t>
      </w:r>
      <w:r>
        <w:t>napsugárzásnak</w:t>
      </w:r>
      <w:r>
        <w:rPr>
          <w:spacing w:val="-2"/>
        </w:rPr>
        <w:t xml:space="preserve"> </w:t>
      </w:r>
      <w:r>
        <w:t>kitett</w:t>
      </w:r>
      <w:r>
        <w:rPr>
          <w:spacing w:val="-1"/>
        </w:rPr>
        <w:t xml:space="preserve"> </w:t>
      </w:r>
      <w:r>
        <w:t>bőrte</w:t>
      </w:r>
      <w:r>
        <w:t>rületen</w:t>
      </w:r>
      <w:r>
        <w:rPr>
          <w:spacing w:val="-2"/>
        </w:rPr>
        <w:t xml:space="preserve"> </w:t>
      </w:r>
      <w:r>
        <w:t>jelentkezik, gyakran kis</w:t>
      </w:r>
      <w:r>
        <w:rPr>
          <w:spacing w:val="-1"/>
        </w:rPr>
        <w:t xml:space="preserve"> </w:t>
      </w:r>
      <w:r>
        <w:t>pattanásnak indul, mely néhány hét vagy hónap alatt „meggyógyul”, majd ismét jelentkezik. Gyakran kis pörk alakul ki, melyet sokan a gyógyulás jelének tartanak, de a pörköt eltávolítva alatta mindig kis vérző, váladékozó fe</w:t>
      </w:r>
      <w:r>
        <w:t xml:space="preserve">kély látható. Nem mindig ilyen típusos formában jelentkezik a </w:t>
      </w:r>
      <w:proofErr w:type="spellStart"/>
      <w:r>
        <w:t>basalioma</w:t>
      </w:r>
      <w:proofErr w:type="spellEnd"/>
      <w:r>
        <w:t>, ezért minden néhány hét alatt nem gyógyuló</w:t>
      </w:r>
      <w:r>
        <w:rPr>
          <w:spacing w:val="40"/>
        </w:rPr>
        <w:t xml:space="preserve"> </w:t>
      </w:r>
      <w:r>
        <w:t>bőrelváltozással bőrgyógyászhoz kell fordulni, aki majd eldönti, hogy szükséges-e annak eltávolítása. A szövettanilag rosszindulatú elváltoz</w:t>
      </w:r>
      <w:r>
        <w:t>ás viselkedésében nem rosszindulatú, nem ad áttétet, nem halálos betegség. Kezelése sebészi eltávolítás szélesen és mélyen az ép szövetekben haladva. A műtét előtt ajánlott bőrgyógyászati szakvéleményt kérni.</w:t>
      </w:r>
    </w:p>
    <w:p w:rsidR="00B263BC" w:rsidRDefault="004C208E">
      <w:pPr>
        <w:pStyle w:val="Szvegtrzs"/>
        <w:ind w:left="852" w:right="561"/>
        <w:jc w:val="both"/>
      </w:pPr>
      <w:r>
        <w:t>El kell távolítani a rosszindulatú bőrelváltozá</w:t>
      </w:r>
      <w:r>
        <w:t>sokat. Ezek kialakulhatnak anyajegyek irritációja okozta átalakulás miatt vagy lehetnek olyan anyajegynek látszó bőrdaganatok, amelyek eleve rosszindulatúak. Ennek megállapítása gyakorlott onkológus-bőrgyógyász feladata.</w:t>
      </w:r>
    </w:p>
    <w:p w:rsidR="00B263BC" w:rsidRDefault="00B263BC">
      <w:pPr>
        <w:pStyle w:val="Szvegtrzs"/>
        <w:spacing w:before="13"/>
      </w:pPr>
    </w:p>
    <w:p w:rsidR="00B263BC" w:rsidRDefault="004C208E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B263BC" w:rsidRDefault="00B263BC">
      <w:pPr>
        <w:pStyle w:val="Szvegtrzs"/>
        <w:spacing w:before="12"/>
        <w:rPr>
          <w:b/>
        </w:rPr>
      </w:pPr>
    </w:p>
    <w:p w:rsidR="00B263BC" w:rsidRDefault="004C208E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B263BC" w:rsidRDefault="004C208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B263BC" w:rsidRDefault="004C208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B263BC" w:rsidRDefault="00B263BC">
      <w:pPr>
        <w:pStyle w:val="Szvegtrzs"/>
        <w:spacing w:before="13"/>
      </w:pPr>
    </w:p>
    <w:p w:rsidR="00B263BC" w:rsidRDefault="004C208E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B263BC" w:rsidRDefault="004C208E">
      <w:pPr>
        <w:pStyle w:val="Szvegtrzs"/>
        <w:spacing w:before="227"/>
        <w:ind w:left="1135" w:right="390"/>
      </w:pPr>
      <w:r>
        <w:t>A</w:t>
      </w:r>
      <w:r>
        <w:rPr>
          <w:spacing w:val="-6"/>
        </w:rPr>
        <w:t xml:space="preserve"> </w:t>
      </w:r>
      <w:r>
        <w:t>rosszindulatú</w:t>
      </w:r>
      <w:r>
        <w:rPr>
          <w:spacing w:val="-5"/>
        </w:rPr>
        <w:t xml:space="preserve"> </w:t>
      </w:r>
      <w:r>
        <w:t>bőrelváltozásokat</w:t>
      </w:r>
      <w:r>
        <w:rPr>
          <w:spacing w:val="-2"/>
        </w:rPr>
        <w:t xml:space="preserve"> </w:t>
      </w:r>
      <w:r>
        <w:t>mindig</w:t>
      </w:r>
      <w:r>
        <w:rPr>
          <w:spacing w:val="-3"/>
        </w:rPr>
        <w:t xml:space="preserve"> </w:t>
      </w:r>
      <w:r>
        <w:t>úgynevezett</w:t>
      </w:r>
      <w:r>
        <w:rPr>
          <w:spacing w:val="-4"/>
        </w:rPr>
        <w:t xml:space="preserve"> </w:t>
      </w:r>
      <w:r>
        <w:t>biztonsági</w:t>
      </w:r>
      <w:r>
        <w:rPr>
          <w:spacing w:val="-4"/>
        </w:rPr>
        <w:t xml:space="preserve"> </w:t>
      </w:r>
      <w:r>
        <w:t>zónával</w:t>
      </w:r>
      <w:r>
        <w:rPr>
          <w:spacing w:val="-4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kel</w:t>
      </w:r>
      <w:r>
        <w:t>l</w:t>
      </w:r>
      <w:r>
        <w:rPr>
          <w:spacing w:val="-4"/>
        </w:rPr>
        <w:t xml:space="preserve"> </w:t>
      </w:r>
      <w:r>
        <w:t>kimetszeni.</w:t>
      </w:r>
      <w:r>
        <w:rPr>
          <w:spacing w:val="-3"/>
        </w:rPr>
        <w:t xml:space="preserve"> </w:t>
      </w:r>
      <w:r>
        <w:t>Ez</w:t>
      </w:r>
      <w:r>
        <w:rPr>
          <w:spacing w:val="-4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jelenti, hogy metszésvonalunkat az ép területben kell vezetni, így nem hagyunk hátra az elváltozásból semmit.</w:t>
      </w:r>
    </w:p>
    <w:p w:rsidR="00B263BC" w:rsidRDefault="004C208E">
      <w:pPr>
        <w:pStyle w:val="Szvegtrzs"/>
        <w:spacing w:before="119"/>
        <w:ind w:left="1135" w:right="613"/>
      </w:pPr>
      <w:r>
        <w:t>A</w:t>
      </w:r>
      <w:r>
        <w:rPr>
          <w:spacing w:val="-3"/>
        </w:rPr>
        <w:t xml:space="preserve"> </w:t>
      </w:r>
      <w:r>
        <w:t>keletkezett</w:t>
      </w:r>
      <w:r>
        <w:rPr>
          <w:spacing w:val="-3"/>
        </w:rPr>
        <w:t xml:space="preserve"> </w:t>
      </w:r>
      <w:r>
        <w:t>bőrhiány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esetek</w:t>
      </w:r>
      <w:r>
        <w:rPr>
          <w:spacing w:val="-4"/>
        </w:rPr>
        <w:t xml:space="preserve"> </w:t>
      </w:r>
      <w:r>
        <w:t>nagy</w:t>
      </w:r>
      <w:r>
        <w:rPr>
          <w:spacing w:val="-6"/>
        </w:rPr>
        <w:t xml:space="preserve"> </w:t>
      </w:r>
      <w:r>
        <w:t>részében</w:t>
      </w:r>
      <w:r>
        <w:rPr>
          <w:spacing w:val="-4"/>
        </w:rPr>
        <w:t xml:space="preserve"> </w:t>
      </w:r>
      <w:r>
        <w:t>direkt</w:t>
      </w:r>
      <w:r>
        <w:rPr>
          <w:spacing w:val="-1"/>
        </w:rPr>
        <w:t xml:space="preserve"> </w:t>
      </w:r>
      <w:r>
        <w:t>varrattal</w:t>
      </w:r>
      <w:r>
        <w:rPr>
          <w:spacing w:val="-3"/>
        </w:rPr>
        <w:t xml:space="preserve"> </w:t>
      </w:r>
      <w:r>
        <w:t>zárható,</w:t>
      </w:r>
      <w:r>
        <w:rPr>
          <w:spacing w:val="-2"/>
        </w:rPr>
        <w:t xml:space="preserve"> </w:t>
      </w:r>
      <w:r>
        <w:t>néha</w:t>
      </w:r>
      <w:r>
        <w:rPr>
          <w:spacing w:val="-3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bőrpótlásra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szükség. Ez történhet a</w:t>
      </w:r>
      <w:r>
        <w:t xml:space="preserve"> környező bőr mozgatásával segédmetszések ejtésével, illetve szabad bőrátültetéssel. Az így eltávolított</w:t>
      </w:r>
      <w:r>
        <w:rPr>
          <w:spacing w:val="-5"/>
        </w:rPr>
        <w:t xml:space="preserve"> </w:t>
      </w:r>
      <w:r>
        <w:t>bőrdaganatok</w:t>
      </w:r>
      <w:r>
        <w:rPr>
          <w:spacing w:val="-4"/>
        </w:rPr>
        <w:t xml:space="preserve"> </w:t>
      </w:r>
      <w:r>
        <w:t>helyén</w:t>
      </w:r>
      <w:r>
        <w:rPr>
          <w:spacing w:val="-4"/>
        </w:rPr>
        <w:t xml:space="preserve"> </w:t>
      </w:r>
      <w:r>
        <w:t>mindig</w:t>
      </w:r>
      <w:r>
        <w:rPr>
          <w:spacing w:val="-4"/>
        </w:rPr>
        <w:t xml:space="preserve"> </w:t>
      </w:r>
      <w:r>
        <w:t>maradnak</w:t>
      </w:r>
      <w:r>
        <w:rPr>
          <w:spacing w:val="-4"/>
        </w:rPr>
        <w:t xml:space="preserve"> </w:t>
      </w:r>
      <w:r>
        <w:t>hegek,</w:t>
      </w:r>
      <w:r>
        <w:rPr>
          <w:spacing w:val="-3"/>
        </w:rPr>
        <w:t xml:space="preserve"> </w:t>
      </w:r>
      <w:r>
        <w:t>melyek</w:t>
      </w:r>
      <w:r>
        <w:rPr>
          <w:spacing w:val="-6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megfelelő</w:t>
      </w:r>
      <w:r>
        <w:rPr>
          <w:spacing w:val="-4"/>
        </w:rPr>
        <w:t xml:space="preserve"> </w:t>
      </w:r>
      <w:r>
        <w:t>irányú</w:t>
      </w:r>
      <w:r>
        <w:rPr>
          <w:spacing w:val="-4"/>
        </w:rPr>
        <w:t xml:space="preserve"> </w:t>
      </w:r>
      <w:r>
        <w:t>metszésvezetéssel kevésbé észrevehetőek. A végleges eredmény csak hosszabb idő után (fél-egy év) értékelhető, miután a hegvonalak</w:t>
      </w:r>
      <w:r>
        <w:rPr>
          <w:spacing w:val="-3"/>
        </w:rPr>
        <w:t xml:space="preserve"> </w:t>
      </w:r>
      <w:r>
        <w:t>elhalványultak.</w:t>
      </w:r>
      <w:r>
        <w:rPr>
          <w:spacing w:val="-1"/>
        </w:rPr>
        <w:t xml:space="preserve"> </w:t>
      </w:r>
      <w:r>
        <w:t>Onkológiai</w:t>
      </w:r>
      <w:r>
        <w:rPr>
          <w:spacing w:val="-2"/>
        </w:rPr>
        <w:t xml:space="preserve"> </w:t>
      </w:r>
      <w:r>
        <w:t>szempontból</w:t>
      </w:r>
      <w:r>
        <w:rPr>
          <w:spacing w:val="-2"/>
        </w:rPr>
        <w:t xml:space="preserve"> </w:t>
      </w:r>
      <w:r>
        <w:t>elengedhetetlenül fontos</w:t>
      </w:r>
      <w:r>
        <w:rPr>
          <w:spacing w:val="-3"/>
        </w:rPr>
        <w:t xml:space="preserve"> </w:t>
      </w:r>
      <w:r>
        <w:t>a kivett</w:t>
      </w:r>
      <w:r>
        <w:rPr>
          <w:spacing w:val="-2"/>
        </w:rPr>
        <w:t xml:space="preserve"> </w:t>
      </w:r>
      <w:r>
        <w:t>elváltozás</w:t>
      </w:r>
      <w:r>
        <w:rPr>
          <w:spacing w:val="-3"/>
        </w:rPr>
        <w:t xml:space="preserve"> </w:t>
      </w:r>
      <w:r>
        <w:t>kórszövettani vizsgálata. Ez mondja meg ne</w:t>
      </w:r>
      <w:r>
        <w:t>künk az elváltozás szövettani típusát és azt, hogy valóban az épben történt-e a kimetszés, tehát nagy biztonsággal állítható, hogy nem hagytunk hátra daganatos szövetet.</w:t>
      </w:r>
    </w:p>
    <w:p w:rsidR="00B263BC" w:rsidRDefault="004C208E">
      <w:pPr>
        <w:pStyle w:val="Szvegtrzs"/>
        <w:spacing w:before="120"/>
        <w:ind w:left="1135" w:right="390"/>
      </w:pPr>
      <w:r>
        <w:t>A</w:t>
      </w:r>
      <w:r>
        <w:rPr>
          <w:spacing w:val="-4"/>
        </w:rPr>
        <w:t xml:space="preserve"> </w:t>
      </w:r>
      <w:proofErr w:type="spellStart"/>
      <w:r>
        <w:t>melanoma</w:t>
      </w:r>
      <w:proofErr w:type="spellEnd"/>
      <w:r>
        <w:rPr>
          <w:spacing w:val="-1"/>
        </w:rPr>
        <w:t xml:space="preserve"> </w:t>
      </w:r>
      <w:proofErr w:type="spellStart"/>
      <w:r>
        <w:t>malignum</w:t>
      </w:r>
      <w:proofErr w:type="spellEnd"/>
      <w:r>
        <w:rPr>
          <w:spacing w:val="-5"/>
        </w:rPr>
        <w:t xml:space="preserve"> </w:t>
      </w:r>
      <w:r>
        <w:t>sebészi</w:t>
      </w:r>
      <w:r>
        <w:rPr>
          <w:spacing w:val="-4"/>
        </w:rPr>
        <w:t xml:space="preserve"> </w:t>
      </w:r>
      <w:r>
        <w:t>ellátása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bizonyos</w:t>
      </w:r>
      <w:r>
        <w:rPr>
          <w:spacing w:val="-5"/>
        </w:rPr>
        <w:t xml:space="preserve"> </w:t>
      </w:r>
      <w:r>
        <w:t>esetekben</w:t>
      </w:r>
      <w:r>
        <w:rPr>
          <w:spacing w:val="-5"/>
        </w:rPr>
        <w:t xml:space="preserve"> </w:t>
      </w:r>
      <w:r>
        <w:t>szükségessé</w:t>
      </w:r>
      <w:r>
        <w:rPr>
          <w:spacing w:val="-4"/>
        </w:rPr>
        <w:t xml:space="preserve"> </w:t>
      </w:r>
      <w:r>
        <w:t>válhat</w:t>
      </w:r>
      <w:r>
        <w:rPr>
          <w:spacing w:val="-4"/>
        </w:rPr>
        <w:t xml:space="preserve"> </w:t>
      </w:r>
      <w:r>
        <w:t>őrsze</w:t>
      </w:r>
      <w:r>
        <w:t>m</w:t>
      </w:r>
      <w:r>
        <w:rPr>
          <w:spacing w:val="-7"/>
        </w:rPr>
        <w:t xml:space="preserve"> </w:t>
      </w:r>
      <w:r>
        <w:t>nyirokcsomó eltávolítása és szövettani vizsgálata is.</w:t>
      </w:r>
    </w:p>
    <w:p w:rsidR="00B263BC" w:rsidRDefault="00B263BC">
      <w:pPr>
        <w:pStyle w:val="Szvegtrzs"/>
        <w:spacing w:before="17"/>
      </w:pPr>
    </w:p>
    <w:p w:rsidR="00B263BC" w:rsidRDefault="004C208E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rPr>
          <w:spacing w:val="-2"/>
        </w:rPr>
        <w:t>előnye/hátránya:</w:t>
      </w:r>
    </w:p>
    <w:p w:rsidR="00B263BC" w:rsidRDefault="004C208E">
      <w:pPr>
        <w:pStyle w:val="Szvegtrzs"/>
        <w:spacing w:before="225"/>
        <w:ind w:left="852"/>
        <w:jc w:val="both"/>
      </w:pPr>
      <w:r>
        <w:t>A</w:t>
      </w:r>
      <w:r>
        <w:rPr>
          <w:spacing w:val="-11"/>
        </w:rPr>
        <w:t xml:space="preserve"> </w:t>
      </w:r>
      <w:r>
        <w:t>bőr</w:t>
      </w:r>
      <w:r>
        <w:rPr>
          <w:spacing w:val="-7"/>
        </w:rPr>
        <w:t xml:space="preserve"> </w:t>
      </w:r>
      <w:r>
        <w:t>rosszindulatú</w:t>
      </w:r>
      <w:r>
        <w:rPr>
          <w:spacing w:val="-10"/>
        </w:rPr>
        <w:t xml:space="preserve"> </w:t>
      </w:r>
      <w:r>
        <w:t>daganatainak</w:t>
      </w:r>
      <w:r>
        <w:rPr>
          <w:spacing w:val="-9"/>
        </w:rPr>
        <w:t xml:space="preserve"> </w:t>
      </w:r>
      <w:r>
        <w:t>eltávolítására</w:t>
      </w:r>
      <w:r>
        <w:rPr>
          <w:spacing w:val="-8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sebészeti</w:t>
      </w:r>
      <w:r>
        <w:rPr>
          <w:spacing w:val="-8"/>
        </w:rPr>
        <w:t xml:space="preserve"> </w:t>
      </w:r>
      <w:r>
        <w:t>alternatíva</w:t>
      </w:r>
      <w:r>
        <w:rPr>
          <w:spacing w:val="-9"/>
        </w:rPr>
        <w:t xml:space="preserve"> </w:t>
      </w:r>
      <w:r>
        <w:rPr>
          <w:spacing w:val="-2"/>
        </w:rPr>
        <w:t>nincs.</w:t>
      </w:r>
    </w:p>
    <w:p w:rsidR="00B263BC" w:rsidRDefault="00B263BC">
      <w:pPr>
        <w:pStyle w:val="Szvegtrzs"/>
        <w:spacing w:before="15"/>
      </w:pPr>
    </w:p>
    <w:p w:rsidR="00B263BC" w:rsidRDefault="004C208E">
      <w:pPr>
        <w:pStyle w:val="Cmsor2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B263BC" w:rsidRDefault="004C208E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B263BC" w:rsidRDefault="00B263BC">
      <w:pPr>
        <w:rPr>
          <w:sz w:val="20"/>
        </w:rPr>
        <w:sectPr w:rsidR="00B263BC">
          <w:headerReference w:type="default" r:id="rId15"/>
          <w:footerReference w:type="default" r:id="rId16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B263BC" w:rsidRDefault="004C208E">
      <w:pPr>
        <w:pStyle w:val="Cmsor2"/>
        <w:numPr>
          <w:ilvl w:val="0"/>
          <w:numId w:val="7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B263BC" w:rsidRDefault="00B263BC">
      <w:pPr>
        <w:pStyle w:val="Szvegtrzs"/>
        <w:spacing w:before="10"/>
        <w:rPr>
          <w:b/>
        </w:rPr>
      </w:pPr>
    </w:p>
    <w:p w:rsidR="00B263BC" w:rsidRDefault="004C208E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B263BC">
        <w:trPr>
          <w:trHeight w:val="426"/>
        </w:trPr>
        <w:tc>
          <w:tcPr>
            <w:tcW w:w="4596" w:type="dxa"/>
          </w:tcPr>
          <w:p w:rsidR="00B263BC" w:rsidRDefault="004C208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421"/>
        </w:trPr>
        <w:tc>
          <w:tcPr>
            <w:tcW w:w="4596" w:type="dxa"/>
          </w:tcPr>
          <w:p w:rsidR="00B263BC" w:rsidRDefault="004C208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397"/>
        </w:trPr>
        <w:tc>
          <w:tcPr>
            <w:tcW w:w="4596" w:type="dxa"/>
          </w:tcPr>
          <w:p w:rsidR="00B263BC" w:rsidRDefault="004C208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20"/>
      </w:pPr>
    </w:p>
    <w:p w:rsidR="00B263BC" w:rsidRDefault="004C208E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(pl.:</w:t>
      </w:r>
      <w:r>
        <w:rPr>
          <w:spacing w:val="-11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2"/>
          <w:sz w:val="20"/>
        </w:rPr>
        <w:t xml:space="preserve"> </w:t>
      </w:r>
      <w:r>
        <w:rPr>
          <w:sz w:val="20"/>
        </w:rPr>
        <w:t>áram,</w:t>
      </w:r>
      <w:r>
        <w:rPr>
          <w:spacing w:val="-11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B263BC" w:rsidRDefault="004C208E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Vaskos,</w:t>
      </w:r>
      <w:r>
        <w:rPr>
          <w:spacing w:val="-7"/>
          <w:sz w:val="20"/>
        </w:rPr>
        <w:t xml:space="preserve"> </w:t>
      </w:r>
      <w:r>
        <w:rPr>
          <w:sz w:val="20"/>
        </w:rPr>
        <w:t>feltűnő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hegképződés</w:t>
      </w: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13"/>
      </w:pPr>
    </w:p>
    <w:p w:rsidR="00B263BC" w:rsidRDefault="004C208E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Szvegtrzs"/>
        <w:ind w:left="852" w:right="390"/>
      </w:pPr>
      <w:r>
        <w:t>Az</w:t>
      </w:r>
      <w:r>
        <w:rPr>
          <w:spacing w:val="28"/>
        </w:rPr>
        <w:t xml:space="preserve"> </w:t>
      </w:r>
      <w:r>
        <w:t>általános</w:t>
      </w:r>
      <w:r>
        <w:rPr>
          <w:spacing w:val="29"/>
        </w:rPr>
        <w:t xml:space="preserve"> </w:t>
      </w:r>
      <w:r>
        <w:t>műtéti</w:t>
      </w:r>
      <w:r>
        <w:rPr>
          <w:spacing w:val="27"/>
        </w:rPr>
        <w:t xml:space="preserve"> </w:t>
      </w:r>
      <w:r>
        <w:t>szövődményeken</w:t>
      </w:r>
      <w:r>
        <w:rPr>
          <w:spacing w:val="26"/>
        </w:rPr>
        <w:t xml:space="preserve"> </w:t>
      </w:r>
      <w:r>
        <w:t>kívül</w:t>
      </w:r>
      <w:r>
        <w:rPr>
          <w:spacing w:val="27"/>
        </w:rPr>
        <w:t xml:space="preserve"> </w:t>
      </w:r>
      <w:r>
        <w:t>lebenyplasztikánál,</w:t>
      </w:r>
      <w:r>
        <w:rPr>
          <w:spacing w:val="28"/>
        </w:rPr>
        <w:t xml:space="preserve"> </w:t>
      </w:r>
      <w:r>
        <w:t>és</w:t>
      </w:r>
      <w:r>
        <w:rPr>
          <w:spacing w:val="29"/>
        </w:rPr>
        <w:t xml:space="preserve"> </w:t>
      </w:r>
      <w:proofErr w:type="spellStart"/>
      <w:r>
        <w:t>félvastag</w:t>
      </w:r>
      <w:proofErr w:type="spellEnd"/>
      <w:r>
        <w:rPr>
          <w:spacing w:val="26"/>
        </w:rPr>
        <w:t xml:space="preserve"> </w:t>
      </w:r>
      <w:r>
        <w:t>bőr</w:t>
      </w:r>
      <w:r>
        <w:rPr>
          <w:spacing w:val="28"/>
        </w:rPr>
        <w:t xml:space="preserve"> </w:t>
      </w:r>
      <w:r>
        <w:t>átültetésénél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u w:val="single"/>
        </w:rPr>
        <w:t>lebeny,</w:t>
      </w:r>
      <w:r>
        <w:rPr>
          <w:spacing w:val="27"/>
          <w:u w:val="single"/>
        </w:rPr>
        <w:t xml:space="preserve"> </w:t>
      </w:r>
      <w:r>
        <w:t>illetve</w:t>
      </w:r>
      <w:r>
        <w:rPr>
          <w:spacing w:val="28"/>
        </w:rPr>
        <w:t xml:space="preserve"> </w:t>
      </w:r>
      <w:r>
        <w:t xml:space="preserve">az </w:t>
      </w:r>
      <w:r>
        <w:rPr>
          <w:u w:val="single"/>
        </w:rPr>
        <w:t>átültetett bőr</w:t>
      </w:r>
      <w:r>
        <w:t xml:space="preserve"> részleges vagy teljes </w:t>
      </w:r>
      <w:r>
        <w:rPr>
          <w:u w:val="single"/>
        </w:rPr>
        <w:t>elhalása</w:t>
      </w:r>
      <w:r>
        <w:t xml:space="preserve"> is bekövetkezhet.</w:t>
      </w:r>
    </w:p>
    <w:p w:rsidR="00B263BC" w:rsidRDefault="00B263BC">
      <w:pPr>
        <w:pStyle w:val="Szvegtrzs"/>
        <w:sectPr w:rsidR="00B263BC">
          <w:pgSz w:w="11900" w:h="16840"/>
          <w:pgMar w:top="2040" w:right="566" w:bottom="520" w:left="566" w:header="708" w:footer="334" w:gutter="0"/>
          <w:cols w:space="708"/>
        </w:sectPr>
      </w:pPr>
    </w:p>
    <w:p w:rsidR="00B263BC" w:rsidRDefault="004C208E">
      <w:pPr>
        <w:pStyle w:val="Szvegtrzs"/>
        <w:ind w:left="852" w:right="557"/>
        <w:jc w:val="both"/>
      </w:pPr>
      <w:r>
        <w:lastRenderedPageBreak/>
        <w:t>A leggondosabb műtéti technika, a legjobb varróanyagok és tökéletes műtét utáni sebgyógyulás mellett sem lehet azonban ígérni, hogy a műtéti hegek láthatatlanok lesznek. A hegesedést nagymértékben befolyásolja az egyéni hajlam. Az esetleg vaskos, feltűnő m</w:t>
      </w:r>
      <w:r>
        <w:t>űtéti hegeket, amennyiben hónapok múlva sem javulnak kellő mértékben, egy kisebb hegkorrekciós műtéttel általában elfogadhatóvá lehet tenni. Hegkorrekciót legkorábban a műtét után 1 évvel szabad végezni!</w:t>
      </w:r>
    </w:p>
    <w:p w:rsidR="00B263BC" w:rsidRDefault="00B263BC">
      <w:pPr>
        <w:pStyle w:val="Szvegtrzs"/>
        <w:spacing w:before="7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ind w:left="852" w:right="390"/>
      </w:pPr>
      <w:r>
        <w:t>A szövettani vizsgálat, az onk</w:t>
      </w:r>
      <w:r>
        <w:t>ológia-bőrgyógyászati vélemény</w:t>
      </w:r>
      <w:r>
        <w:rPr>
          <w:spacing w:val="-2"/>
        </w:rPr>
        <w:t xml:space="preserve"> </w:t>
      </w:r>
      <w:r>
        <w:t>alapján az erre kidolgozott protokollnak megfelelően kiegészítő kezelés válhat szükségessé</w:t>
      </w:r>
    </w:p>
    <w:p w:rsidR="00B263BC" w:rsidRDefault="00B263BC">
      <w:pPr>
        <w:pStyle w:val="Szvegtrzs"/>
        <w:spacing w:before="16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ind w:left="852" w:right="390"/>
      </w:pPr>
      <w:r>
        <w:t>Fontos a rosszindulatú elváltozások eltávolítása után is a rendszeres onkológiai – bőrgyógyászati ellenőrzés. Erről bőrgyógyászától részletes felvilágosítást kap.</w:t>
      </w:r>
    </w:p>
    <w:p w:rsidR="00B263BC" w:rsidRDefault="00B263BC">
      <w:pPr>
        <w:pStyle w:val="Szvegtrzs"/>
        <w:spacing w:before="14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ind w:left="852"/>
      </w:pPr>
      <w:r>
        <w:t>A</w:t>
      </w:r>
      <w:r>
        <w:rPr>
          <w:spacing w:val="-10"/>
        </w:rPr>
        <w:t xml:space="preserve"> </w:t>
      </w:r>
      <w:r>
        <w:t>bőr</w:t>
      </w:r>
      <w:r>
        <w:rPr>
          <w:spacing w:val="-7"/>
        </w:rPr>
        <w:t xml:space="preserve"> </w:t>
      </w:r>
      <w:r>
        <w:t>rosszindulatú</w:t>
      </w:r>
      <w:r>
        <w:rPr>
          <w:spacing w:val="-9"/>
        </w:rPr>
        <w:t xml:space="preserve"> </w:t>
      </w:r>
      <w:r>
        <w:t>daganatainak</w:t>
      </w:r>
      <w:r>
        <w:rPr>
          <w:spacing w:val="-7"/>
        </w:rPr>
        <w:t xml:space="preserve"> </w:t>
      </w:r>
      <w:r>
        <w:t>kezelésében</w:t>
      </w:r>
      <w:r>
        <w:rPr>
          <w:spacing w:val="-8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sebészeti</w:t>
      </w:r>
      <w:r>
        <w:rPr>
          <w:spacing w:val="-8"/>
        </w:rPr>
        <w:t xml:space="preserve"> </w:t>
      </w:r>
      <w:r>
        <w:t>alternatíva</w:t>
      </w:r>
      <w:r>
        <w:rPr>
          <w:spacing w:val="-8"/>
        </w:rPr>
        <w:t xml:space="preserve"> </w:t>
      </w:r>
      <w:r>
        <w:rPr>
          <w:spacing w:val="-2"/>
        </w:rPr>
        <w:t>nincs.</w:t>
      </w:r>
    </w:p>
    <w:p w:rsidR="00B263BC" w:rsidRDefault="00B263BC">
      <w:pPr>
        <w:pStyle w:val="Szvegtrzs"/>
        <w:spacing w:before="15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ind w:left="852" w:right="390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B263BC" w:rsidRDefault="00B263BC">
      <w:pPr>
        <w:pStyle w:val="Szvegtrzs"/>
        <w:spacing w:before="13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Szvegtrzs"/>
        <w:ind w:left="852"/>
      </w:pPr>
      <w:r>
        <w:t>Amennyiben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eltávolítás</w:t>
      </w:r>
      <w:r>
        <w:rPr>
          <w:spacing w:val="-8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történik</w:t>
      </w:r>
      <w:r>
        <w:rPr>
          <w:spacing w:val="-7"/>
        </w:rPr>
        <w:t xml:space="preserve"> </w:t>
      </w:r>
      <w:r>
        <w:t>meg,</w:t>
      </w:r>
      <w:r>
        <w:rPr>
          <w:spacing w:val="-6"/>
        </w:rPr>
        <w:t xml:space="preserve"> </w:t>
      </w:r>
      <w:r>
        <w:t>későbbiekben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várt</w:t>
      </w:r>
      <w:r>
        <w:rPr>
          <w:spacing w:val="-5"/>
        </w:rPr>
        <w:t xml:space="preserve"> </w:t>
      </w:r>
      <w:proofErr w:type="spellStart"/>
      <w:r>
        <w:t>gyógyeredmény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elmaradhat.</w:t>
      </w:r>
    </w:p>
    <w:p w:rsidR="00B263BC" w:rsidRDefault="00B263BC">
      <w:pPr>
        <w:pStyle w:val="Szvegtrzs"/>
        <w:spacing w:before="10"/>
      </w:pPr>
    </w:p>
    <w:p w:rsidR="00B263BC" w:rsidRDefault="004C208E">
      <w:pPr>
        <w:pStyle w:val="Szvegtrzs"/>
        <w:spacing w:before="1"/>
        <w:ind w:left="852" w:right="390"/>
      </w:pPr>
      <w:r>
        <w:t>A</w:t>
      </w:r>
      <w:r>
        <w:rPr>
          <w:spacing w:val="38"/>
        </w:rPr>
        <w:t xml:space="preserve"> </w:t>
      </w:r>
      <w:r>
        <w:t>rosszindulatú</w:t>
      </w:r>
      <w:r>
        <w:rPr>
          <w:spacing w:val="39"/>
        </w:rPr>
        <w:t xml:space="preserve"> </w:t>
      </w:r>
      <w:r>
        <w:t>daganatok</w:t>
      </w:r>
      <w:r>
        <w:rPr>
          <w:spacing w:val="40"/>
        </w:rPr>
        <w:t xml:space="preserve"> </w:t>
      </w:r>
      <w:r>
        <w:t>helyi</w:t>
      </w:r>
      <w:r>
        <w:rPr>
          <w:spacing w:val="40"/>
        </w:rPr>
        <w:t xml:space="preserve"> </w:t>
      </w:r>
      <w:r>
        <w:t>terjedése,</w:t>
      </w:r>
      <w:r>
        <w:rPr>
          <w:spacing w:val="40"/>
        </w:rPr>
        <w:t xml:space="preserve"> </w:t>
      </w:r>
      <w:r>
        <w:t>esetlegesen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nyirok</w:t>
      </w:r>
      <w:r>
        <w:rPr>
          <w:spacing w:val="39"/>
        </w:rPr>
        <w:t xml:space="preserve"> </w:t>
      </w:r>
      <w:r>
        <w:t>utakon,</w:t>
      </w:r>
      <w:r>
        <w:rPr>
          <w:spacing w:val="40"/>
        </w:rPr>
        <w:t xml:space="preserve"> </w:t>
      </w:r>
      <w:r>
        <w:t>illetve</w:t>
      </w:r>
      <w:r>
        <w:rPr>
          <w:spacing w:val="40"/>
        </w:rPr>
        <w:t xml:space="preserve"> </w:t>
      </w:r>
      <w:r>
        <w:t>véráramon</w:t>
      </w:r>
      <w:r>
        <w:rPr>
          <w:spacing w:val="40"/>
        </w:rPr>
        <w:t xml:space="preserve"> </w:t>
      </w:r>
      <w:r>
        <w:t>keresztüli</w:t>
      </w:r>
      <w:r>
        <w:rPr>
          <w:spacing w:val="40"/>
        </w:rPr>
        <w:t xml:space="preserve"> </w:t>
      </w:r>
      <w:r>
        <w:t>szóródása alakulhat ki.</w:t>
      </w:r>
    </w:p>
    <w:p w:rsidR="00B263BC" w:rsidRDefault="00B263BC">
      <w:pPr>
        <w:pStyle w:val="Szvegtrzs"/>
        <w:spacing w:before="15"/>
      </w:pPr>
    </w:p>
    <w:p w:rsidR="00B263BC" w:rsidRDefault="004C208E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B263BC" w:rsidRDefault="004C208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</w:t>
      </w:r>
      <w:r>
        <w:rPr>
          <w:sz w:val="20"/>
        </w:rPr>
        <w:t>yos törvények szerint, amennyiben a beavatkozás (1) bekezdés szerinti kiterjesztése a valamely szervemnek vagy testrészemnek elvesztéséhez vagy funkciójának teljes kieséséhez vezetne, a beavatkozás kiterjesztése – erre irányuló beleegyezésem hiányában – cs</w:t>
      </w:r>
      <w:r>
        <w:rPr>
          <w:sz w:val="20"/>
        </w:rPr>
        <w:t xml:space="preserve">ak közvetlen életveszély fennállása esetén vagy abban az esetben végezhető el, ha annak elmaradása számomra aránytalanul súlyos terhet jelentene. Ezen információt megértettem, és ennek birtokában, szabad akaratomból felhatalmazom kezelőorvosaimat, hogy ha </w:t>
      </w:r>
      <w:r>
        <w:rPr>
          <w:sz w:val="20"/>
        </w:rPr>
        <w:t>a körülmények indokolják, a beavatkozás kiterjesztését akkor is elvégezzék, ha az valamely szervemnek vagy testrészemnek elvesztéséhez vagy funkciójának teljes kieséséhez vezetne.</w:t>
      </w:r>
    </w:p>
    <w:p w:rsidR="00B263BC" w:rsidRDefault="00B263BC">
      <w:pPr>
        <w:pStyle w:val="Szvegtrzs"/>
        <w:spacing w:before="15"/>
      </w:pPr>
    </w:p>
    <w:p w:rsidR="00B263BC" w:rsidRDefault="004C208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</w:t>
      </w:r>
      <w:r>
        <w:t xml:space="preserve"> után kezelőorvosa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B263BC" w:rsidRDefault="00B263BC">
      <w:pPr>
        <w:pStyle w:val="Szvegtrzs"/>
        <w:spacing w:before="13"/>
      </w:pPr>
    </w:p>
    <w:p w:rsidR="00B263BC" w:rsidRDefault="004C208E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B263BC" w:rsidRDefault="00B263BC">
      <w:pPr>
        <w:pStyle w:val="Szvegtrzs"/>
        <w:jc w:val="both"/>
        <w:sectPr w:rsidR="00B263BC">
          <w:pgSz w:w="11900" w:h="16840"/>
          <w:pgMar w:top="2040" w:right="566" w:bottom="520" w:left="566" w:header="708" w:footer="334" w:gutter="0"/>
          <w:cols w:space="708"/>
        </w:sectPr>
      </w:pPr>
    </w:p>
    <w:p w:rsidR="00B263BC" w:rsidRDefault="004C208E">
      <w:pPr>
        <w:ind w:left="852" w:right="390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B263BC" w:rsidRDefault="00B263BC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B263BC">
        <w:trPr>
          <w:trHeight w:val="477"/>
        </w:trPr>
        <w:tc>
          <w:tcPr>
            <w:tcW w:w="475" w:type="dxa"/>
          </w:tcPr>
          <w:p w:rsidR="00B263BC" w:rsidRDefault="004C208E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B263BC" w:rsidRDefault="004C208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B263BC" w:rsidRDefault="004C208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B263BC">
        <w:trPr>
          <w:trHeight w:val="1024"/>
        </w:trPr>
        <w:tc>
          <w:tcPr>
            <w:tcW w:w="475" w:type="dxa"/>
          </w:tcPr>
          <w:p w:rsidR="00B263BC" w:rsidRDefault="00B263BC">
            <w:pPr>
              <w:pStyle w:val="TableParagraph"/>
              <w:rPr>
                <w:b/>
                <w:sz w:val="16"/>
              </w:rPr>
            </w:pPr>
          </w:p>
          <w:p w:rsidR="00B263BC" w:rsidRDefault="00B263BC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1254"/>
        </w:trPr>
        <w:tc>
          <w:tcPr>
            <w:tcW w:w="475" w:type="dxa"/>
          </w:tcPr>
          <w:p w:rsidR="00B263BC" w:rsidRDefault="00B263BC">
            <w:pPr>
              <w:pStyle w:val="TableParagraph"/>
              <w:rPr>
                <w:b/>
                <w:sz w:val="16"/>
              </w:rPr>
            </w:pPr>
          </w:p>
          <w:p w:rsidR="00B263BC" w:rsidRDefault="00B263BC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1113"/>
        </w:trPr>
        <w:tc>
          <w:tcPr>
            <w:tcW w:w="475" w:type="dxa"/>
          </w:tcPr>
          <w:p w:rsidR="00B263BC" w:rsidRDefault="00B263BC">
            <w:pPr>
              <w:pStyle w:val="TableParagraph"/>
              <w:rPr>
                <w:b/>
                <w:sz w:val="16"/>
              </w:rPr>
            </w:pPr>
          </w:p>
          <w:p w:rsidR="00B263BC" w:rsidRDefault="00B263B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1113"/>
        </w:trPr>
        <w:tc>
          <w:tcPr>
            <w:tcW w:w="475" w:type="dxa"/>
          </w:tcPr>
          <w:p w:rsidR="00B263BC" w:rsidRDefault="00B263BC">
            <w:pPr>
              <w:pStyle w:val="TableParagraph"/>
              <w:rPr>
                <w:b/>
                <w:sz w:val="16"/>
              </w:rPr>
            </w:pPr>
          </w:p>
          <w:p w:rsidR="00B263BC" w:rsidRDefault="00B263B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spacing w:before="55"/>
        <w:rPr>
          <w:b/>
        </w:rPr>
      </w:pPr>
    </w:p>
    <w:p w:rsidR="00B263BC" w:rsidRDefault="004C208E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B263BC" w:rsidRDefault="00B263B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B263BC">
        <w:trPr>
          <w:trHeight w:val="645"/>
        </w:trPr>
        <w:tc>
          <w:tcPr>
            <w:tcW w:w="312" w:type="dxa"/>
          </w:tcPr>
          <w:p w:rsidR="00B263BC" w:rsidRDefault="00B263B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B263BC" w:rsidRDefault="004C208E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B263BC" w:rsidRDefault="004C208E">
            <w:pPr>
              <w:pStyle w:val="TableParagraph"/>
              <w:tabs>
                <w:tab w:val="left" w:pos="73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0672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89194</wp:posOffset>
                      </wp:positionV>
                      <wp:extent cx="139065" cy="1454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7.023216pt;width:10.95pt;height:11.45pt;mso-position-horizontal-relative:column;mso-position-vertical-relative:paragraph;z-index:-16055808" id="docshapegroup10" coordorigin="1207,140" coordsize="219,229">
                      <v:rect style="position:absolute;left:1216;top:147;width:202;height:214" id="docshape11" filled="true" fillcolor="#ffffff" stroked="false">
                        <v:fill type="solid"/>
                      </v:rect>
                      <v:rect style="position:absolute;left:1214;top:147;width:204;height:214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263BC" w:rsidRDefault="004C208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05pt;width:10.95pt;height:11.45pt;mso-position-horizontal-relative:column;mso-position-vertical-relative:paragraph;z-index:-16055296" id="docshapegroup13" coordorigin="470,-184" coordsize="219,229">
                      <v:rect style="position:absolute;left:477;top:-177;width:204;height:216" id="docshape14" filled="true" fillcolor="#ffffff" stroked="false">
                        <v:fill type="solid"/>
                      </v:rect>
                      <v:rect style="position:absolute;left:477;top:-177;width:204;height:214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743"/>
        </w:trPr>
        <w:tc>
          <w:tcPr>
            <w:tcW w:w="312" w:type="dxa"/>
          </w:tcPr>
          <w:p w:rsidR="00B263BC" w:rsidRDefault="00B263BC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B263BC" w:rsidRDefault="004C208E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B263BC" w:rsidRDefault="004C208E">
            <w:pPr>
              <w:pStyle w:val="TableParagraph"/>
              <w:tabs>
                <w:tab w:val="left" w:pos="73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220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119674</wp:posOffset>
                      </wp:positionV>
                      <wp:extent cx="13906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423212pt;width:10.95pt;height:11.55pt;mso-position-horizontal-relative:column;mso-position-vertical-relative:paragraph;z-index:-16054272" id="docshapegroup16" coordorigin="1207,188" coordsize="219,231">
                      <v:rect style="position:absolute;left:1216;top:195;width:202;height:216" id="docshape17" filled="true" fillcolor="#ffffff" stroked="false">
                        <v:fill type="solid"/>
                      </v:rect>
                      <v:rect style="position:absolute;left:1214;top:195;width:204;height:216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263BC" w:rsidRDefault="004C208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169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79pt;width:10.95pt;height:11.55pt;mso-position-horizontal-relative:column;mso-position-vertical-relative:paragraph;z-index:-16054784" id="docshapegroup19" coordorigin="470,-184" coordsize="219,231">
                      <v:rect style="position:absolute;left:477;top:-177;width:204;height:216" id="docshape20" filled="true" fillcolor="#ffffff" stroked="false">
                        <v:fill type="solid"/>
                      </v:rect>
                      <v:rect style="position:absolute;left:477;top:-177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738"/>
        </w:trPr>
        <w:tc>
          <w:tcPr>
            <w:tcW w:w="312" w:type="dxa"/>
          </w:tcPr>
          <w:p w:rsidR="00B263BC" w:rsidRDefault="00B263BC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B263BC" w:rsidRDefault="004C208E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B263BC" w:rsidRDefault="004C208E">
            <w:pPr>
              <w:pStyle w:val="TableParagraph"/>
              <w:tabs>
                <w:tab w:val="left" w:pos="73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118405</wp:posOffset>
                      </wp:positionV>
                      <wp:extent cx="13906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323244pt;width:10.95pt;height:11.45pt;mso-position-horizontal-relative:column;mso-position-vertical-relative:paragraph;z-index:-16053248" id="docshapegroup22" coordorigin="1207,186" coordsize="219,229">
                      <v:rect style="position:absolute;left:1216;top:193;width:202;height:214" id="docshape23" filled="true" fillcolor="#ffffff" stroked="false">
                        <v:fill type="solid"/>
                      </v:rect>
                      <v:rect style="position:absolute;left:1214;top:193;width:204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263BC" w:rsidRDefault="004C208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77pt;width:10.95pt;height:11.45pt;mso-position-horizontal-relative:column;mso-position-vertical-relative:paragraph;z-index:-16053760" id="docshapegroup25" coordorigin="470,-184" coordsize="219,229">
                      <v:rect style="position:absolute;left:477;top:-177;width:204;height:214" id="docshape26" filled="true" fillcolor="#ffffff" stroked="false">
                        <v:fill type="solid"/>
                      </v:rect>
                      <v:rect style="position:absolute;left:477;top:-177;width:204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568"/>
        </w:trPr>
        <w:tc>
          <w:tcPr>
            <w:tcW w:w="312" w:type="dxa"/>
          </w:tcPr>
          <w:p w:rsidR="00B263BC" w:rsidRDefault="004C208E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B263BC" w:rsidRDefault="004C208E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B263BC" w:rsidRDefault="004C208E">
            <w:pPr>
              <w:pStyle w:val="TableParagraph"/>
              <w:tabs>
                <w:tab w:val="left" w:pos="73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63541</wp:posOffset>
                      </wp:positionV>
                      <wp:extent cx="13906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5.003253pt;width:10.95pt;height:11.55pt;mso-position-horizontal-relative:column;mso-position-vertical-relative:paragraph;z-index:-16052224" id="docshapegroup28" coordorigin="1207,100" coordsize="219,231">
                      <v:rect style="position:absolute;left:1216;top:107;width:202;height:216" id="docshape29" filled="true" fillcolor="#ffffff" stroked="false">
                        <v:fill type="solid"/>
                      </v:rect>
                      <v:rect style="position:absolute;left:1214;top:107;width:204;height:216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263BC" w:rsidRDefault="004C208E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55pt;width:10.95pt;height:11.55pt;mso-position-horizontal-relative:column;mso-position-vertical-relative:paragraph;z-index:-16052736" id="docshapegroup31" coordorigin="470,-185" coordsize="219,231">
                      <v:rect style="position:absolute;left:477;top:-178;width:204;height:216" id="docshape32" filled="true" fillcolor="#ffffff" stroked="false">
                        <v:fill type="solid"/>
                      </v:rect>
                      <v:rect style="position:absolute;left:477;top:-178;width:204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1017"/>
        </w:trPr>
        <w:tc>
          <w:tcPr>
            <w:tcW w:w="312" w:type="dxa"/>
          </w:tcPr>
          <w:p w:rsidR="00B263BC" w:rsidRDefault="00B263B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B263BC" w:rsidRDefault="004C208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B263BC" w:rsidRDefault="004C208E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B263BC" w:rsidRDefault="004C208E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B263BC" w:rsidRDefault="00B263BC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B263BC" w:rsidRDefault="004C208E">
            <w:pPr>
              <w:pStyle w:val="TableParagraph"/>
              <w:tabs>
                <w:tab w:val="left" w:pos="73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4740</wp:posOffset>
                      </wp:positionV>
                      <wp:extent cx="13906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.373265pt;width:10.95pt;height:11.45pt;mso-position-horizontal-relative:column;mso-position-vertical-relative:paragraph;z-index:-16051200" id="docshapegroup34" coordorigin="1207,7" coordsize="219,229">
                      <v:rect style="position:absolute;left:1216;top:14;width:202;height:216" id="docshape35" filled="true" fillcolor="#ffffff" stroked="false">
                        <v:fill type="solid"/>
                      </v:rect>
                      <v:rect style="position:absolute;left:1214;top:14;width:204;height:214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B263BC" w:rsidRDefault="004C208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41pt;width:10.95pt;height:11.55pt;mso-position-horizontal-relative:column;mso-position-vertical-relative:paragraph;z-index:-16051712" id="docshapegroup37" coordorigin="470,-184" coordsize="219,231">
                      <v:rect style="position:absolute;left:477;top:-177;width:204;height:216" id="docshape38" filled="true" fillcolor="#ffffff" stroked="false">
                        <v:fill type="solid"/>
                      </v:rect>
                      <v:rect style="position:absolute;left:477;top:-177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B263BC">
      <w:pPr>
        <w:pStyle w:val="Szvegtrzs"/>
        <w:spacing w:before="9"/>
        <w:rPr>
          <w:b/>
        </w:rPr>
      </w:pPr>
    </w:p>
    <w:p w:rsidR="00B263BC" w:rsidRDefault="004C208E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B263BC" w:rsidRDefault="00B263BC">
      <w:pPr>
        <w:pStyle w:val="Szvegtrzs"/>
        <w:spacing w:before="5"/>
        <w:rPr>
          <w:b/>
        </w:rPr>
      </w:pP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4"/>
        </w:tabs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B263BC" w:rsidRDefault="00B263BC">
      <w:pPr>
        <w:pStyle w:val="Listaszerbekezds"/>
        <w:jc w:val="both"/>
        <w:rPr>
          <w:sz w:val="20"/>
        </w:rPr>
        <w:sectPr w:rsidR="00B263BC">
          <w:pgSz w:w="11900" w:h="16840"/>
          <w:pgMar w:top="2040" w:right="566" w:bottom="520" w:left="566" w:header="708" w:footer="334" w:gutter="0"/>
          <w:cols w:space="708"/>
        </w:sectPr>
      </w:pP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lastRenderedPageBreak/>
        <w:t>Tájékoztattak arról, hogy a beavatkozásba való beleegyezésem bármikor (de legkésőbb a műtéttel kapcsolatos</w:t>
      </w:r>
      <w:r>
        <w:rPr>
          <w:spacing w:val="40"/>
          <w:sz w:val="20"/>
        </w:rPr>
        <w:t xml:space="preserve"> </w:t>
      </w:r>
      <w:r>
        <w:rPr>
          <w:sz w:val="20"/>
        </w:rPr>
        <w:t>altatás/érzéstelenítés megindításáig) alaki kötöttségek nélkül (akár szóban is) visszavonhatom.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rPr>
          <w:sz w:val="20"/>
        </w:rPr>
      </w:pPr>
      <w:r>
        <w:rPr>
          <w:sz w:val="20"/>
        </w:rPr>
        <w:t>Szóbeli</w:t>
      </w:r>
      <w:r>
        <w:rPr>
          <w:spacing w:val="40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40"/>
          <w:sz w:val="20"/>
        </w:rPr>
        <w:t xml:space="preserve"> </w:t>
      </w:r>
      <w:r>
        <w:rPr>
          <w:sz w:val="20"/>
        </w:rPr>
        <w:t>kaptam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</w:t>
      </w:r>
      <w:r>
        <w:rPr>
          <w:spacing w:val="40"/>
          <w:sz w:val="20"/>
        </w:rPr>
        <w:t xml:space="preserve"> </w:t>
      </w:r>
      <w:r>
        <w:rPr>
          <w:sz w:val="20"/>
        </w:rPr>
        <w:t>megnevezett</w:t>
      </w:r>
      <w:r>
        <w:rPr>
          <w:spacing w:val="40"/>
          <w:sz w:val="20"/>
        </w:rPr>
        <w:t xml:space="preserve"> </w:t>
      </w:r>
      <w:r>
        <w:rPr>
          <w:sz w:val="20"/>
        </w:rPr>
        <w:t>beavatkozásról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39"/>
          <w:sz w:val="20"/>
        </w:rPr>
        <w:t xml:space="preserve"> </w:t>
      </w:r>
      <w:r>
        <w:rPr>
          <w:sz w:val="20"/>
        </w:rPr>
        <w:t>elolvastam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fenti</w:t>
      </w:r>
      <w:r>
        <w:rPr>
          <w:spacing w:val="40"/>
          <w:sz w:val="20"/>
        </w:rPr>
        <w:t xml:space="preserve"> </w:t>
      </w:r>
      <w:r>
        <w:rPr>
          <w:sz w:val="20"/>
        </w:rPr>
        <w:t>betegtájékoztatót.</w:t>
      </w:r>
      <w:r>
        <w:rPr>
          <w:spacing w:val="40"/>
          <w:sz w:val="20"/>
        </w:rPr>
        <w:t xml:space="preserve"> </w:t>
      </w:r>
      <w:r>
        <w:rPr>
          <w:sz w:val="20"/>
        </w:rPr>
        <w:t>Az általam feltett kérdésekre számomra érthető megfelelő</w:t>
      </w:r>
      <w:r>
        <w:rPr>
          <w:sz w:val="20"/>
        </w:rPr>
        <w:t xml:space="preserve"> és kielégítő tájékoztatást, illetve választ kaptam.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Megértettem,</w:t>
      </w:r>
      <w:r>
        <w:rPr>
          <w:spacing w:val="40"/>
          <w:sz w:val="20"/>
        </w:rPr>
        <w:t xml:space="preserve"> </w:t>
      </w:r>
      <w:r>
        <w:rPr>
          <w:sz w:val="20"/>
        </w:rPr>
        <w:t>hogy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Magyarországon</w:t>
      </w:r>
      <w:r>
        <w:rPr>
          <w:spacing w:val="40"/>
          <w:sz w:val="20"/>
        </w:rPr>
        <w:t xml:space="preserve"> </w:t>
      </w:r>
      <w:r>
        <w:rPr>
          <w:sz w:val="20"/>
        </w:rPr>
        <w:t>elfogadott,</w:t>
      </w:r>
      <w:r>
        <w:rPr>
          <w:spacing w:val="40"/>
          <w:sz w:val="20"/>
        </w:rPr>
        <w:t xml:space="preserve"> </w:t>
      </w:r>
      <w:r>
        <w:rPr>
          <w:sz w:val="20"/>
        </w:rPr>
        <w:t>orvosom</w:t>
      </w:r>
      <w:r>
        <w:rPr>
          <w:spacing w:val="40"/>
          <w:sz w:val="20"/>
        </w:rPr>
        <w:t xml:space="preserve"> </w:t>
      </w:r>
      <w:r>
        <w:rPr>
          <w:sz w:val="20"/>
        </w:rPr>
        <w:t>által</w:t>
      </w:r>
      <w:r>
        <w:rPr>
          <w:spacing w:val="40"/>
          <w:sz w:val="20"/>
        </w:rPr>
        <w:t xml:space="preserve"> </w:t>
      </w:r>
      <w:r>
        <w:rPr>
          <w:sz w:val="20"/>
        </w:rPr>
        <w:t>ismert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gyakorolt</w:t>
      </w:r>
      <w:r>
        <w:rPr>
          <w:spacing w:val="40"/>
          <w:sz w:val="20"/>
        </w:rPr>
        <w:t xml:space="preserve"> </w:t>
      </w:r>
      <w:r>
        <w:rPr>
          <w:sz w:val="20"/>
        </w:rPr>
        <w:t>műtétben/kezelésben részesülök. A számomra ajánlott protokollokról számomra érthető felvilágosítást kaptam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</w:t>
      </w:r>
      <w:r>
        <w:rPr>
          <w:sz w:val="20"/>
        </w:rPr>
        <w:t>ésben írásban kapok tájékoztatást.</w:t>
      </w:r>
    </w:p>
    <w:p w:rsidR="00B263BC" w:rsidRDefault="00B263BC">
      <w:pPr>
        <w:pStyle w:val="Szvegtrzs"/>
        <w:spacing w:before="205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B263BC">
        <w:trPr>
          <w:trHeight w:val="558"/>
        </w:trPr>
        <w:tc>
          <w:tcPr>
            <w:tcW w:w="3190" w:type="dxa"/>
          </w:tcPr>
          <w:p w:rsidR="00B263BC" w:rsidRDefault="004C208E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563"/>
        </w:trPr>
        <w:tc>
          <w:tcPr>
            <w:tcW w:w="3190" w:type="dxa"/>
          </w:tcPr>
          <w:p w:rsidR="00B263BC" w:rsidRDefault="004C208E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4C208E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pt;width:496pt;height:1.45pt;mso-position-horizontal-relative:page;mso-position-vertical-relative:paragraph;z-index:-15722496;mso-wrap-distance-left:0;mso-wrap-distance-right:0" id="docshape40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263BC" w:rsidRDefault="00B263BC">
      <w:pPr>
        <w:pStyle w:val="Szvegtrzs"/>
        <w:spacing w:before="17"/>
      </w:pPr>
    </w:p>
    <w:p w:rsidR="00B263BC" w:rsidRDefault="004C208E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B263BC" w:rsidRDefault="00B263BC">
      <w:pPr>
        <w:pStyle w:val="Szvegtrzs"/>
        <w:spacing w:before="4"/>
        <w:rPr>
          <w:b/>
        </w:rPr>
      </w:pP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</w:t>
      </w:r>
      <w:r>
        <w:rPr>
          <w:sz w:val="20"/>
        </w:rPr>
        <w:t>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B263BC" w:rsidRDefault="004C208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</w:t>
      </w:r>
      <w:r>
        <w:rPr>
          <w:sz w:val="20"/>
        </w:rPr>
        <w:t>tve annak esetlegesen szükségessé váló kiterjesztését elvégezzék.</w:t>
      </w:r>
    </w:p>
    <w:p w:rsidR="00B263BC" w:rsidRDefault="004C208E">
      <w:pPr>
        <w:pStyle w:val="Szvegtrzs"/>
        <w:spacing w:before="227"/>
        <w:ind w:left="4514" w:right="2862" w:hanging="1287"/>
      </w:pPr>
      <w:r>
        <w:rPr>
          <w:spacing w:val="-2"/>
        </w:rPr>
        <w:t xml:space="preserve">…………………………………………………………… </w:t>
      </w:r>
      <w:r>
        <w:t>A műtét tervezett dátuma</w:t>
      </w:r>
    </w:p>
    <w:p w:rsidR="00B263BC" w:rsidRDefault="00B263BC">
      <w:pPr>
        <w:pStyle w:val="Szvegtrzs"/>
        <w:spacing w:before="1"/>
      </w:pPr>
    </w:p>
    <w:p w:rsidR="00B263BC" w:rsidRDefault="004C208E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B263BC" w:rsidRDefault="004C208E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151204</wp:posOffset>
                </wp:positionV>
                <wp:extent cx="4147185" cy="8890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63BC" w:rsidRDefault="004C208E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63BC" w:rsidRDefault="004C208E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905862pt;width:326.55pt;height:70pt;mso-position-horizontal-relative:page;mso-position-vertical-relative:paragraph;z-index:-15721984;mso-wrap-distance-left:0;mso-wrap-distance-right:0" id="docshapegroup41" coordorigin="2830,238" coordsize="6531,1400">
                <v:shape style="position:absolute;left:6237;top:242;width:3118;height:1390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390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B263BC" w:rsidRDefault="00B263BC">
      <w:pPr>
        <w:pStyle w:val="Szvegtrzs"/>
        <w:spacing w:before="224"/>
      </w:pPr>
    </w:p>
    <w:p w:rsidR="00B263BC" w:rsidRDefault="004C208E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263BC" w:rsidRDefault="00B263BC">
      <w:pPr>
        <w:pStyle w:val="Szvegtrzs"/>
      </w:pPr>
    </w:p>
    <w:p w:rsidR="00B263BC" w:rsidRDefault="004C208E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263BC" w:rsidRDefault="00B263BC">
      <w:pPr>
        <w:pStyle w:val="Szvegtrzs"/>
        <w:spacing w:before="43"/>
        <w:rPr>
          <w:sz w:val="16"/>
        </w:rPr>
      </w:pPr>
    </w:p>
    <w:p w:rsidR="00B263BC" w:rsidRDefault="004C208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B263BC" w:rsidRDefault="004C208E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before="2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263BC" w:rsidRDefault="00B263BC">
      <w:pPr>
        <w:pStyle w:val="Szvegtrzs"/>
        <w:spacing w:before="45"/>
        <w:rPr>
          <w:sz w:val="16"/>
        </w:rPr>
      </w:pPr>
    </w:p>
    <w:p w:rsidR="00B263BC" w:rsidRDefault="004C208E">
      <w:pPr>
        <w:pStyle w:val="Szvegtrzs"/>
        <w:spacing w:before="1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B263BC" w:rsidRDefault="00B263BC">
      <w:pPr>
        <w:pStyle w:val="Szvegtrzs"/>
        <w:sectPr w:rsidR="00B263BC">
          <w:pgSz w:w="11900" w:h="16840"/>
          <w:pgMar w:top="2020" w:right="566" w:bottom="520" w:left="566" w:header="708" w:footer="334" w:gutter="0"/>
          <w:cols w:space="708"/>
        </w:sectPr>
      </w:pPr>
    </w:p>
    <w:p w:rsidR="00B263BC" w:rsidRDefault="00B263BC">
      <w:pPr>
        <w:pStyle w:val="Szvegtrzs"/>
        <w:spacing w:before="8"/>
        <w:rPr>
          <w:sz w:val="16"/>
        </w:rPr>
      </w:pPr>
    </w:p>
    <w:p w:rsidR="00B263BC" w:rsidRDefault="004C208E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s">
            <w:drawing>
              <wp:inline distT="0" distB="0" distL="0" distR="0">
                <wp:extent cx="6299200" cy="1841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6pt;height:1.45pt;mso-position-horizontal-relative:char;mso-position-vertical-relative:line" id="docshapegroup44" coordorigin="0,0" coordsize="9920,29">
                <v:shape style="position:absolute;left:0;top:0;width:9920;height:29" id="docshape45" coordorigin="0,0" coordsize="9920,29" path="m9919,24l0,24,0,29,9919,29,9919,24xm9919,0l0,0,0,5,9919,5,9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B263BC" w:rsidRDefault="00B263BC">
      <w:pPr>
        <w:pStyle w:val="Szvegtrzs"/>
        <w:spacing w:before="18"/>
      </w:pPr>
    </w:p>
    <w:p w:rsidR="00B263BC" w:rsidRDefault="004C208E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B263BC" w:rsidRDefault="00B263BC">
      <w:pPr>
        <w:pStyle w:val="Szvegtrzs"/>
        <w:spacing w:before="10"/>
      </w:pPr>
    </w:p>
    <w:p w:rsidR="00B263BC" w:rsidRDefault="004C208E">
      <w:pPr>
        <w:pStyle w:val="Szvegtrzs"/>
        <w:ind w:left="852" w:right="390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B263BC">
        <w:trPr>
          <w:trHeight w:val="690"/>
        </w:trPr>
        <w:tc>
          <w:tcPr>
            <w:tcW w:w="2201" w:type="dxa"/>
          </w:tcPr>
          <w:p w:rsidR="00B263BC" w:rsidRDefault="004C208E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B263BC" w:rsidRDefault="004C208E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B263BC" w:rsidRDefault="004C208E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688"/>
        </w:trPr>
        <w:tc>
          <w:tcPr>
            <w:tcW w:w="2201" w:type="dxa"/>
          </w:tcPr>
          <w:p w:rsidR="00B263BC" w:rsidRDefault="004C208E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B263BC" w:rsidRDefault="004C208E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B263BC" w:rsidRDefault="004C208E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B263BC">
      <w:pPr>
        <w:pStyle w:val="Szvegtrzs"/>
        <w:spacing w:before="224"/>
      </w:pPr>
    </w:p>
    <w:p w:rsidR="00B263BC" w:rsidRDefault="004C208E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B263BC" w:rsidRDefault="00B263BC">
      <w:pPr>
        <w:pStyle w:val="Szvegtrzs"/>
        <w:spacing w:before="2"/>
        <w:rPr>
          <w:sz w:val="12"/>
        </w:rPr>
      </w:pPr>
    </w:p>
    <w:p w:rsidR="00B263BC" w:rsidRDefault="00B263BC">
      <w:pPr>
        <w:pStyle w:val="Szvegtrzs"/>
        <w:rPr>
          <w:sz w:val="12"/>
        </w:rPr>
        <w:sectPr w:rsidR="00B263BC">
          <w:pgSz w:w="11900" w:h="16840"/>
          <w:pgMar w:top="2040" w:right="566" w:bottom="520" w:left="566" w:header="708" w:footer="334" w:gutter="0"/>
          <w:cols w:space="708"/>
        </w:sectPr>
      </w:pPr>
    </w:p>
    <w:p w:rsidR="00B263BC" w:rsidRDefault="00B263BC">
      <w:pPr>
        <w:pStyle w:val="Szvegtrzs"/>
        <w:spacing w:before="136"/>
        <w:rPr>
          <w:sz w:val="16"/>
        </w:rPr>
      </w:pPr>
    </w:p>
    <w:p w:rsidR="00B263BC" w:rsidRDefault="004C208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before="2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B263BC" w:rsidRDefault="004C208E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B263BC" w:rsidRDefault="00B263BC">
      <w:pPr>
        <w:rPr>
          <w:sz w:val="20"/>
        </w:rPr>
        <w:sectPr w:rsidR="00B263B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B263BC" w:rsidRDefault="00B263BC">
      <w:pPr>
        <w:pStyle w:val="Szvegtrzs"/>
        <w:spacing w:before="11"/>
        <w:rPr>
          <w:sz w:val="11"/>
        </w:rPr>
      </w:pPr>
    </w:p>
    <w:p w:rsidR="00B263BC" w:rsidRDefault="00B263BC">
      <w:pPr>
        <w:pStyle w:val="Szvegtrzs"/>
        <w:rPr>
          <w:sz w:val="11"/>
        </w:rPr>
        <w:sectPr w:rsidR="00B263B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B263BC" w:rsidRDefault="00B263BC">
      <w:pPr>
        <w:pStyle w:val="Szvegtrzs"/>
        <w:spacing w:before="138"/>
        <w:rPr>
          <w:sz w:val="16"/>
        </w:rPr>
      </w:pPr>
    </w:p>
    <w:p w:rsidR="00B263BC" w:rsidRDefault="004C208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B263BC">
      <w:pPr>
        <w:pStyle w:val="Szvegtrzs"/>
        <w:rPr>
          <w:sz w:val="16"/>
        </w:rPr>
      </w:pPr>
    </w:p>
    <w:p w:rsidR="00B263BC" w:rsidRDefault="004C208E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B263BC" w:rsidRDefault="004C208E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B263BC" w:rsidRDefault="00B263BC">
      <w:pPr>
        <w:rPr>
          <w:sz w:val="20"/>
        </w:rPr>
        <w:sectPr w:rsidR="00B263B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B263BC" w:rsidRDefault="004C208E">
      <w:pPr>
        <w:pStyle w:val="Szvegtrzs"/>
        <w:spacing w:before="43" w:line="722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B263BC" w:rsidRDefault="004C208E">
      <w:pPr>
        <w:pStyle w:val="Szvegtrzs"/>
        <w:spacing w:before="5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55060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335461pt;width:496pt;height:1.45pt;mso-position-horizontal-relative:page;mso-position-vertical-relative:paragraph;z-index:-15720960;mso-wrap-distance-left:0;mso-wrap-distance-right:0" id="docshape46" coordorigin="852,87" coordsize="9920,29" path="m10771,111l852,111,852,116,10771,116,10771,111xm10771,87l852,87,852,92,10771,92,10771,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263BC" w:rsidRDefault="004C208E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B263BC" w:rsidRDefault="004C208E">
      <w:pPr>
        <w:spacing w:before="236"/>
        <w:ind w:left="852" w:right="557"/>
        <w:jc w:val="both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 természetéről, gyógykezelésem részleteiről, különös</w:t>
      </w:r>
      <w:r>
        <w:rPr>
          <w:sz w:val="20"/>
        </w:rPr>
        <w:t>en pedig gyógyulási kilátásaimról nem kívánok részletes felvilágosítást kapni.</w:t>
      </w:r>
    </w:p>
    <w:p w:rsidR="00B263BC" w:rsidRDefault="00B263BC">
      <w:pPr>
        <w:pStyle w:val="Szvegtrzs"/>
        <w:spacing w:before="16"/>
      </w:pPr>
    </w:p>
    <w:p w:rsidR="00B263BC" w:rsidRDefault="004C208E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B263BC" w:rsidRDefault="00B263BC">
      <w:pPr>
        <w:pStyle w:val="Szvegtrzs"/>
        <w:spacing w:before="6"/>
        <w:rPr>
          <w:b/>
        </w:rPr>
      </w:pPr>
    </w:p>
    <w:p w:rsidR="00B263BC" w:rsidRDefault="004C208E">
      <w:pPr>
        <w:pStyle w:val="Szvegtrzs"/>
        <w:ind w:left="852"/>
        <w:jc w:val="both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B263BC" w:rsidRDefault="00B263BC">
      <w:pPr>
        <w:pStyle w:val="Szvegtrzs"/>
        <w:spacing w:before="15"/>
      </w:pPr>
    </w:p>
    <w:p w:rsidR="00B263BC" w:rsidRDefault="004C208E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B263BC" w:rsidRDefault="004C208E">
      <w:pPr>
        <w:pStyle w:val="Szvegtrzs"/>
        <w:spacing w:line="227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B263BC" w:rsidRDefault="00B263BC">
      <w:pPr>
        <w:pStyle w:val="Szvegtrzs"/>
        <w:spacing w:before="2"/>
      </w:pPr>
    </w:p>
    <w:p w:rsidR="00B263BC" w:rsidRDefault="004C208E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B263BC" w:rsidRDefault="00B263BC">
      <w:pPr>
        <w:spacing w:line="480" w:lineRule="auto"/>
        <w:rPr>
          <w:sz w:val="16"/>
        </w:rPr>
        <w:sectPr w:rsidR="00B263B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B263BC" w:rsidRDefault="004C208E">
      <w:pPr>
        <w:pStyle w:val="Szvegtrzs"/>
        <w:ind w:left="852" w:right="390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B263BC">
        <w:trPr>
          <w:trHeight w:val="688"/>
        </w:trPr>
        <w:tc>
          <w:tcPr>
            <w:tcW w:w="2294" w:type="dxa"/>
          </w:tcPr>
          <w:p w:rsidR="00B263BC" w:rsidRDefault="004C208E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B263BC" w:rsidRDefault="004C208E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B263BC" w:rsidRDefault="004C208E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  <w:tr w:rsidR="00B263BC">
        <w:trPr>
          <w:trHeight w:val="690"/>
        </w:trPr>
        <w:tc>
          <w:tcPr>
            <w:tcW w:w="2294" w:type="dxa"/>
          </w:tcPr>
          <w:p w:rsidR="00B263BC" w:rsidRDefault="004C208E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B263BC" w:rsidRDefault="004C208E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B263BC" w:rsidRDefault="004C208E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B263BC" w:rsidRDefault="00B263BC">
            <w:pPr>
              <w:pStyle w:val="TableParagraph"/>
              <w:rPr>
                <w:sz w:val="18"/>
              </w:rPr>
            </w:pPr>
          </w:p>
        </w:tc>
      </w:tr>
    </w:tbl>
    <w:p w:rsidR="00B263BC" w:rsidRDefault="00B263BC">
      <w:pPr>
        <w:pStyle w:val="Szvegtrzs"/>
        <w:spacing w:before="229"/>
      </w:pPr>
    </w:p>
    <w:p w:rsidR="00B263BC" w:rsidRDefault="004C208E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B263BC" w:rsidRDefault="004C208E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3"/>
      </w:pPr>
    </w:p>
    <w:p w:rsidR="00B263BC" w:rsidRDefault="004C208E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B263BC">
      <w:pPr>
        <w:pStyle w:val="Szvegtrzs"/>
        <w:rPr>
          <w:sz w:val="16"/>
        </w:rPr>
      </w:pPr>
    </w:p>
    <w:p w:rsidR="00B263BC" w:rsidRDefault="004C208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B263BC">
      <w:pPr>
        <w:pStyle w:val="Szvegtrzs"/>
        <w:rPr>
          <w:sz w:val="16"/>
        </w:rPr>
      </w:pPr>
    </w:p>
    <w:p w:rsidR="00B263BC" w:rsidRDefault="004C208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263BC" w:rsidRDefault="00B263BC">
      <w:pPr>
        <w:pStyle w:val="Szvegtrzs"/>
        <w:spacing w:before="45"/>
        <w:rPr>
          <w:sz w:val="16"/>
        </w:rPr>
      </w:pPr>
    </w:p>
    <w:p w:rsidR="00B263BC" w:rsidRDefault="004C208E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B263BC" w:rsidRDefault="004C208E">
      <w:pPr>
        <w:pStyle w:val="Listaszerbekezds"/>
        <w:numPr>
          <w:ilvl w:val="0"/>
          <w:numId w:val="1"/>
        </w:numPr>
        <w:tabs>
          <w:tab w:val="left" w:pos="1014"/>
        </w:tabs>
        <w:spacing w:before="184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B263BC" w:rsidRDefault="004C208E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B263BC" w:rsidRDefault="004C208E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B263BC" w:rsidRDefault="004C208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B263BC" w:rsidRDefault="00B263BC">
      <w:pPr>
        <w:pStyle w:val="Szvegtrzs"/>
        <w:rPr>
          <w:sz w:val="16"/>
        </w:rPr>
      </w:pPr>
    </w:p>
    <w:p w:rsidR="00B263BC" w:rsidRDefault="00B263BC">
      <w:pPr>
        <w:pStyle w:val="Szvegtrzs"/>
        <w:rPr>
          <w:sz w:val="16"/>
        </w:rPr>
      </w:pPr>
    </w:p>
    <w:p w:rsidR="00B263BC" w:rsidRDefault="00B263BC">
      <w:pPr>
        <w:pStyle w:val="Szvegtrzs"/>
        <w:spacing w:before="136"/>
        <w:rPr>
          <w:sz w:val="16"/>
        </w:rPr>
      </w:pPr>
    </w:p>
    <w:p w:rsidR="00B263BC" w:rsidRDefault="004C208E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7"/>
      </w:pPr>
    </w:p>
    <w:p w:rsidR="00B263BC" w:rsidRDefault="004C208E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</w:t>
      </w:r>
      <w:r>
        <w:t xml:space="preserve">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rPr>
          <w:b/>
        </w:rPr>
      </w:pPr>
    </w:p>
    <w:p w:rsidR="00B263BC" w:rsidRDefault="00B263BC">
      <w:pPr>
        <w:pStyle w:val="Szvegtrzs"/>
        <w:spacing w:before="59"/>
        <w:rPr>
          <w:b/>
        </w:rPr>
      </w:pPr>
    </w:p>
    <w:p w:rsidR="00B263BC" w:rsidRDefault="004C208E">
      <w:pPr>
        <w:spacing w:before="1"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B263BC" w:rsidRDefault="004C208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</w:pPr>
    </w:p>
    <w:p w:rsidR="00B263BC" w:rsidRDefault="00B263BC">
      <w:pPr>
        <w:pStyle w:val="Szvegtrzs"/>
        <w:spacing w:before="4"/>
      </w:pPr>
    </w:p>
    <w:p w:rsidR="00B263BC" w:rsidRDefault="004C208E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B263BC" w:rsidRDefault="004C208E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B263BC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8E" w:rsidRDefault="004C208E">
      <w:r>
        <w:separator/>
      </w:r>
    </w:p>
  </w:endnote>
  <w:endnote w:type="continuationSeparator" w:id="0">
    <w:p w:rsidR="004C208E" w:rsidRDefault="004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0" w:rsidRDefault="00934D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BC" w:rsidRDefault="004C208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964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3BC" w:rsidRDefault="004C208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568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0" w:rsidRDefault="00934D30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BC" w:rsidRDefault="004C208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18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3BC" w:rsidRDefault="004C208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934D30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4D3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B263BC" w:rsidRDefault="004C208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934D30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934D30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8E" w:rsidRDefault="004C208E">
      <w:r>
        <w:separator/>
      </w:r>
    </w:p>
  </w:footnote>
  <w:footnote w:type="continuationSeparator" w:id="0">
    <w:p w:rsidR="004C208E" w:rsidRDefault="004C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0" w:rsidRDefault="00934D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0" w:rsidRDefault="00934D3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0" w:rsidRDefault="00934D30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BC" w:rsidRDefault="00934D30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62208" behindDoc="0" locked="0" layoutInCell="1" allowOverlap="1" wp14:anchorId="40B50FEC" wp14:editId="7D30AEC4">
          <wp:simplePos x="0" y="0"/>
          <wp:positionH relativeFrom="column">
            <wp:posOffset>254635</wp:posOffset>
          </wp:positionH>
          <wp:positionV relativeFrom="paragraph">
            <wp:posOffset>-3175</wp:posOffset>
          </wp:positionV>
          <wp:extent cx="792480" cy="731520"/>
          <wp:effectExtent l="0" t="0" r="7620" b="0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184C1150" wp14:editId="3940E3AF">
              <wp:simplePos x="0" y="0"/>
              <wp:positionH relativeFrom="column">
                <wp:posOffset>249461</wp:posOffset>
              </wp:positionH>
              <wp:positionV relativeFrom="paragraph">
                <wp:posOffset>-4303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19.65pt;margin-top:-.35pt;width:492pt;height:66.75pt;z-index:-1605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4C208E">
      <w:rPr>
        <w:noProof/>
        <w:lang w:eastAsia="hu-HU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096B7E34" wp14:editId="7BD54B42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3BC" w:rsidRDefault="004C208E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B263BC" w:rsidRDefault="004C208E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BŐR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ROSSZINDULATÚ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DAGANATA</w:t>
                          </w:r>
                        </w:p>
                        <w:p w:rsidR="00B263BC" w:rsidRDefault="004C208E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38/1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B263BC" w:rsidRDefault="004C208E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B263BC" w:rsidRDefault="004C208E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BŐR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ROSSZINDULATÚ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DAGANATA</w:t>
                    </w:r>
                  </w:p>
                  <w:p w:rsidR="00B263BC" w:rsidRDefault="004C208E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38/1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077"/>
    <w:multiLevelType w:val="hybridMultilevel"/>
    <w:tmpl w:val="F6A6BE90"/>
    <w:lvl w:ilvl="0" w:tplc="0FE076E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132064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B88CEA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17E2831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8960CC4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EF7AB48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4E14C674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D8AE08B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C84217C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>
    <w:nsid w:val="3712640E"/>
    <w:multiLevelType w:val="hybridMultilevel"/>
    <w:tmpl w:val="96269618"/>
    <w:lvl w:ilvl="0" w:tplc="9962D6D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6B6A3D2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F1CA8D14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D95630A6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B016E74E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347CCDF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F6C1F3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2B466B9C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D3946F2E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2">
    <w:nsid w:val="382639FA"/>
    <w:multiLevelType w:val="hybridMultilevel"/>
    <w:tmpl w:val="BC409E70"/>
    <w:lvl w:ilvl="0" w:tplc="D94E0AF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8682A4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50A3D5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AE0C77B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0141F2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5D24A3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E62F4F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43EB26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B9A5DC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>
    <w:nsid w:val="3EF27B6B"/>
    <w:multiLevelType w:val="hybridMultilevel"/>
    <w:tmpl w:val="01A45286"/>
    <w:lvl w:ilvl="0" w:tplc="49165F5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7000233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862525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16CD71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86E767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9900D8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7FEED0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5DAAED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452F07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>
    <w:nsid w:val="40D150B2"/>
    <w:multiLevelType w:val="hybridMultilevel"/>
    <w:tmpl w:val="01D2458E"/>
    <w:lvl w:ilvl="0" w:tplc="E1C0027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016BDB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451463C4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B6BAA5D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4D2E486C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C9D231F2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92962EC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83AA8324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763A02B6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5">
    <w:nsid w:val="41976FA3"/>
    <w:multiLevelType w:val="hybridMultilevel"/>
    <w:tmpl w:val="13D88AAE"/>
    <w:lvl w:ilvl="0" w:tplc="AD46DD6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BE6DEB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F5E3D2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0306759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550F9D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5F2068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93081F5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44E80C3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2049FB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>
    <w:nsid w:val="447A3153"/>
    <w:multiLevelType w:val="hybridMultilevel"/>
    <w:tmpl w:val="FEC4683E"/>
    <w:lvl w:ilvl="0" w:tplc="88A008D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45CB6E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9754F52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EF52DD8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E3641F3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2E6209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9B8991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11A693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2CE7FF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>
    <w:nsid w:val="4AB545AF"/>
    <w:multiLevelType w:val="hybridMultilevel"/>
    <w:tmpl w:val="2B62C0DE"/>
    <w:lvl w:ilvl="0" w:tplc="7ECCCCE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292821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62EC4F0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B286490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D0C97C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B8ECD03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88AA559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68FE4CA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BB2E79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>
    <w:nsid w:val="58E81790"/>
    <w:multiLevelType w:val="hybridMultilevel"/>
    <w:tmpl w:val="448E87AC"/>
    <w:lvl w:ilvl="0" w:tplc="71DA2B2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46058C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1414C5C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5934A93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701419E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1C80C07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F1E8D80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1084192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27EE4EE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9">
    <w:nsid w:val="5DC64883"/>
    <w:multiLevelType w:val="hybridMultilevel"/>
    <w:tmpl w:val="2AE29492"/>
    <w:lvl w:ilvl="0" w:tplc="25F6D5B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12E16D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4EC0A6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D82BDBC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6B18147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FDD0B02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C58FDD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EBE28A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FF945FB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0">
    <w:nsid w:val="6524745C"/>
    <w:multiLevelType w:val="hybridMultilevel"/>
    <w:tmpl w:val="772A05DA"/>
    <w:lvl w:ilvl="0" w:tplc="D1E497E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9412F73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DC263BF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BA610F6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CE4955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F58465F0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105CE118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16F2B8D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7D3C0B3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1">
    <w:nsid w:val="75F166E6"/>
    <w:multiLevelType w:val="hybridMultilevel"/>
    <w:tmpl w:val="86088430"/>
    <w:lvl w:ilvl="0" w:tplc="C42C7CC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87A9CD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8A4B5E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0E04055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73EBF9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094C231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642C471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DFCCA2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A72EDC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7B4C55B6"/>
    <w:multiLevelType w:val="hybridMultilevel"/>
    <w:tmpl w:val="DB72290A"/>
    <w:lvl w:ilvl="0" w:tplc="C0FCFE9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6A0C56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7AD0DF2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8246402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727EBEB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9E8E3B3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FF6114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B26154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F0C73C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63BC"/>
    <w:rsid w:val="004C208E"/>
    <w:rsid w:val="00934D30"/>
    <w:rsid w:val="00B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34D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D3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934D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4D3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34D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4D30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34D3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D3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934D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4D3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34D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4D3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16533</Characters>
  <Application>Microsoft Office Word</Application>
  <DocSecurity>0</DocSecurity>
  <Lines>137</Lines>
  <Paragraphs>37</Paragraphs>
  <ScaleCrop>false</ScaleCrop>
  <Company>Kaposvári Egyetem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2025-04-16T11:04:00Z</dcterms:created>
  <dcterms:modified xsi:type="dcterms:W3CDTF">2025-04-17T05:55:00Z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